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4018F" w14:textId="77777777" w:rsidR="008A5D52" w:rsidRDefault="008A5D52" w:rsidP="00FF442F"/>
    <w:p w14:paraId="10DF0920" w14:textId="3D5A0F1A" w:rsidR="004874A6" w:rsidRDefault="004874A6" w:rsidP="00FF442F">
      <w:bookmarkStart w:id="0" w:name="udfafd__"/>
      <w:bookmarkEnd w:id="0"/>
    </w:p>
    <w:p w14:paraId="4CC09360" w14:textId="22A55EC5" w:rsidR="005F7E66" w:rsidRPr="0044038A" w:rsidRDefault="005F7E66" w:rsidP="005F7E66">
      <w:pPr>
        <w:ind w:firstLine="238"/>
        <w:jc w:val="center"/>
        <w:rPr>
          <w:rFonts w:eastAsia="Calibri" w:cs="Times New Roman"/>
          <w:sz w:val="24"/>
          <w:szCs w:val="24"/>
        </w:rPr>
      </w:pPr>
      <w:bookmarkStart w:id="1" w:name="bmkStart"/>
      <w:bookmarkEnd w:id="1"/>
      <w:r w:rsidRPr="0044038A">
        <w:rPr>
          <w:rFonts w:eastAsia="Calibri" w:cs="Times New Roman"/>
          <w:sz w:val="24"/>
          <w:szCs w:val="24"/>
        </w:rPr>
        <w:t xml:space="preserve">(Version af </w:t>
      </w:r>
      <w:r w:rsidR="006C5AF7">
        <w:rPr>
          <w:rFonts w:eastAsia="Calibri" w:cs="Times New Roman"/>
          <w:sz w:val="24"/>
          <w:szCs w:val="24"/>
        </w:rPr>
        <w:t>7.</w:t>
      </w:r>
      <w:r w:rsidRPr="0044038A">
        <w:rPr>
          <w:rFonts w:eastAsia="Calibri" w:cs="Times New Roman"/>
          <w:sz w:val="24"/>
          <w:szCs w:val="24"/>
        </w:rPr>
        <w:t xml:space="preserve"> </w:t>
      </w:r>
      <w:r w:rsidR="006C5AF7">
        <w:rPr>
          <w:rFonts w:eastAsia="Calibri" w:cs="Times New Roman"/>
          <w:sz w:val="24"/>
          <w:szCs w:val="24"/>
        </w:rPr>
        <w:t>februar</w:t>
      </w:r>
      <w:r w:rsidRPr="0044038A">
        <w:rPr>
          <w:rFonts w:eastAsia="Calibri" w:cs="Times New Roman"/>
          <w:sz w:val="24"/>
          <w:szCs w:val="24"/>
        </w:rPr>
        <w:t xml:space="preserve"> 202</w:t>
      </w:r>
      <w:r w:rsidR="006C5AF7">
        <w:rPr>
          <w:rFonts w:eastAsia="Calibri" w:cs="Times New Roman"/>
          <w:sz w:val="24"/>
          <w:szCs w:val="24"/>
        </w:rPr>
        <w:t>4</w:t>
      </w:r>
      <w:r w:rsidRPr="0044038A">
        <w:rPr>
          <w:rFonts w:eastAsia="Calibri" w:cs="Times New Roman"/>
          <w:sz w:val="24"/>
          <w:szCs w:val="24"/>
        </w:rPr>
        <w:t>)</w:t>
      </w:r>
    </w:p>
    <w:p w14:paraId="12E2952E" w14:textId="77777777" w:rsidR="005F7E66" w:rsidRPr="0044038A" w:rsidRDefault="005F7E66" w:rsidP="005F7E66">
      <w:pPr>
        <w:ind w:firstLine="238"/>
        <w:jc w:val="center"/>
        <w:rPr>
          <w:rFonts w:eastAsia="Calibri" w:cs="Times New Roman"/>
          <w:b/>
          <w:sz w:val="24"/>
          <w:szCs w:val="24"/>
        </w:rPr>
      </w:pPr>
      <w:r w:rsidRPr="0044038A">
        <w:rPr>
          <w:rFonts w:eastAsia="Calibri" w:cs="Times New Roman"/>
          <w:b/>
          <w:sz w:val="24"/>
          <w:szCs w:val="24"/>
        </w:rPr>
        <w:t>Forslag</w:t>
      </w:r>
    </w:p>
    <w:p w14:paraId="1981CE3F" w14:textId="77777777" w:rsidR="005F7E66" w:rsidRPr="0044038A" w:rsidRDefault="005F7E66" w:rsidP="005F7E66">
      <w:pPr>
        <w:ind w:firstLine="238"/>
        <w:jc w:val="center"/>
        <w:rPr>
          <w:rFonts w:eastAsia="Calibri" w:cs="Times New Roman"/>
          <w:b/>
          <w:sz w:val="24"/>
          <w:szCs w:val="24"/>
        </w:rPr>
      </w:pPr>
      <w:r w:rsidRPr="0044038A">
        <w:rPr>
          <w:rFonts w:eastAsia="Calibri" w:cs="Times New Roman"/>
          <w:sz w:val="24"/>
          <w:szCs w:val="24"/>
        </w:rPr>
        <w:t>til</w:t>
      </w:r>
    </w:p>
    <w:p w14:paraId="23D1F3C5" w14:textId="01774C91"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 xml:space="preserve">Lov </w:t>
      </w:r>
      <w:commentRangeStart w:id="2"/>
      <w:r w:rsidRPr="0044038A">
        <w:rPr>
          <w:rFonts w:eastAsia="Calibri" w:cs="Times New Roman"/>
          <w:sz w:val="24"/>
          <w:szCs w:val="24"/>
        </w:rPr>
        <w:t>om</w:t>
      </w:r>
      <w:commentRangeEnd w:id="2"/>
      <w:r w:rsidRPr="0044038A">
        <w:rPr>
          <w:rStyle w:val="Kommentarhenvisning"/>
          <w:sz w:val="24"/>
          <w:szCs w:val="24"/>
        </w:rPr>
        <w:commentReference w:id="2"/>
      </w:r>
      <w:r w:rsidRPr="0044038A">
        <w:rPr>
          <w:rFonts w:eastAsia="Calibri" w:cs="Times New Roman"/>
          <w:sz w:val="24"/>
          <w:szCs w:val="24"/>
        </w:rPr>
        <w:t xml:space="preserve"> …</w:t>
      </w:r>
      <w:commentRangeStart w:id="3"/>
      <w:r w:rsidRPr="0044038A">
        <w:rPr>
          <w:rStyle w:val="Fodnotehenvisning"/>
          <w:rFonts w:eastAsia="Calibri" w:cs="Times New Roman"/>
          <w:sz w:val="24"/>
          <w:szCs w:val="24"/>
        </w:rPr>
        <w:footnoteReference w:id="1"/>
      </w:r>
      <w:commentRangeEnd w:id="3"/>
      <w:r w:rsidR="00CF0262" w:rsidRPr="000401A0">
        <w:rPr>
          <w:rFonts w:eastAsia="Calibri" w:cs="Times New Roman"/>
          <w:sz w:val="24"/>
          <w:szCs w:val="24"/>
          <w:vertAlign w:val="superscript"/>
        </w:rPr>
        <w:t>)</w:t>
      </w:r>
      <w:r w:rsidRPr="000401A0">
        <w:rPr>
          <w:rStyle w:val="Kommentarhenvisning"/>
          <w:sz w:val="24"/>
          <w:szCs w:val="24"/>
          <w:vertAlign w:val="superscript"/>
        </w:rPr>
        <w:commentReference w:id="3"/>
      </w:r>
    </w:p>
    <w:p w14:paraId="48819ED6" w14:textId="77777777" w:rsidR="005F7E66" w:rsidRPr="0044038A" w:rsidRDefault="005F7E66" w:rsidP="005F7E66">
      <w:pPr>
        <w:ind w:firstLine="238"/>
        <w:jc w:val="left"/>
        <w:rPr>
          <w:rFonts w:eastAsia="Calibri" w:cs="Times New Roman"/>
          <w:sz w:val="24"/>
          <w:szCs w:val="24"/>
        </w:rPr>
      </w:pPr>
    </w:p>
    <w:p w14:paraId="2FB76284"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1</w:t>
      </w:r>
    </w:p>
    <w:p w14:paraId="294B3593"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Formål, anvendelsesområde og definitioner</w:t>
      </w:r>
    </w:p>
    <w:p w14:paraId="45531727" w14:textId="77777777" w:rsidR="005F7E66" w:rsidRPr="0044038A" w:rsidRDefault="005F7E66" w:rsidP="005F7E66">
      <w:pPr>
        <w:ind w:firstLine="238"/>
        <w:jc w:val="left"/>
        <w:rPr>
          <w:rFonts w:eastAsia="Calibri" w:cs="Times New Roman"/>
          <w:sz w:val="24"/>
          <w:szCs w:val="24"/>
        </w:rPr>
      </w:pPr>
    </w:p>
    <w:p w14:paraId="1FAC0956" w14:textId="70533598"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1.</w:t>
      </w:r>
      <w:r w:rsidRPr="0044038A">
        <w:rPr>
          <w:rFonts w:eastAsia="Times New Roman"/>
          <w:sz w:val="24"/>
          <w:szCs w:val="24"/>
          <w:lang w:eastAsia="da-DK"/>
        </w:rPr>
        <w:t xml:space="preserve"> </w:t>
      </w:r>
      <w:commentRangeStart w:id="4"/>
      <w:r w:rsidRPr="0044038A">
        <w:rPr>
          <w:rFonts w:eastAsia="Times New Roman"/>
          <w:sz w:val="24"/>
          <w:szCs w:val="24"/>
          <w:lang w:eastAsia="da-DK"/>
        </w:rPr>
        <w:t>Formålet</w:t>
      </w:r>
      <w:commentRangeEnd w:id="4"/>
      <w:r w:rsidRPr="0044038A">
        <w:rPr>
          <w:rStyle w:val="Kommentarhenvisning"/>
          <w:sz w:val="24"/>
          <w:szCs w:val="24"/>
        </w:rPr>
        <w:commentReference w:id="4"/>
      </w:r>
      <w:r w:rsidRPr="0044038A">
        <w:rPr>
          <w:rFonts w:eastAsia="Times New Roman"/>
          <w:sz w:val="24"/>
          <w:szCs w:val="24"/>
          <w:lang w:eastAsia="da-DK"/>
        </w:rPr>
        <w:t xml:space="preserve"> med denne lov er …</w:t>
      </w:r>
    </w:p>
    <w:p w14:paraId="433C081F" w14:textId="77777777" w:rsidR="00194306" w:rsidRPr="0044038A" w:rsidRDefault="00194306" w:rsidP="005F7E66">
      <w:pPr>
        <w:ind w:firstLine="238"/>
        <w:jc w:val="left"/>
        <w:rPr>
          <w:rFonts w:eastAsia="Times New Roman"/>
          <w:sz w:val="24"/>
          <w:szCs w:val="24"/>
          <w:lang w:eastAsia="da-DK"/>
        </w:rPr>
      </w:pPr>
    </w:p>
    <w:p w14:paraId="25EEFDBD" w14:textId="12DFF0EB"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2.</w:t>
      </w:r>
      <w:r w:rsidRPr="0044038A">
        <w:rPr>
          <w:rFonts w:eastAsia="Times New Roman"/>
          <w:sz w:val="24"/>
          <w:szCs w:val="24"/>
          <w:lang w:eastAsia="da-DK"/>
        </w:rPr>
        <w:t xml:space="preserve"> Denne lov finder </w:t>
      </w:r>
      <w:commentRangeStart w:id="5"/>
      <w:r w:rsidRPr="0044038A">
        <w:rPr>
          <w:rFonts w:eastAsia="Times New Roman"/>
          <w:sz w:val="24"/>
          <w:szCs w:val="24"/>
          <w:lang w:eastAsia="da-DK"/>
        </w:rPr>
        <w:t xml:space="preserve">anvendelse </w:t>
      </w:r>
      <w:commentRangeEnd w:id="5"/>
      <w:r w:rsidRPr="0044038A">
        <w:rPr>
          <w:rStyle w:val="Kommentarhenvisning"/>
          <w:sz w:val="24"/>
          <w:szCs w:val="24"/>
        </w:rPr>
        <w:commentReference w:id="5"/>
      </w:r>
      <w:r w:rsidRPr="0044038A">
        <w:rPr>
          <w:rFonts w:eastAsia="Times New Roman"/>
          <w:sz w:val="24"/>
          <w:szCs w:val="24"/>
          <w:lang w:eastAsia="da-DK"/>
        </w:rPr>
        <w:t>på</w:t>
      </w:r>
    </w:p>
    <w:p w14:paraId="5C88F8CD"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1) …,</w:t>
      </w:r>
    </w:p>
    <w:p w14:paraId="0DBDB2B5"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 xml:space="preserve">2) … </w:t>
      </w:r>
      <w:commentRangeStart w:id="6"/>
      <w:r w:rsidRPr="0044038A">
        <w:rPr>
          <w:rFonts w:eastAsia="Times New Roman"/>
          <w:sz w:val="24"/>
          <w:szCs w:val="24"/>
          <w:lang w:eastAsia="da-DK"/>
        </w:rPr>
        <w:t>og</w:t>
      </w:r>
      <w:commentRangeEnd w:id="6"/>
      <w:r w:rsidRPr="0044038A">
        <w:rPr>
          <w:rStyle w:val="Kommentarhenvisning"/>
          <w:sz w:val="24"/>
          <w:szCs w:val="24"/>
        </w:rPr>
        <w:commentReference w:id="6"/>
      </w:r>
    </w:p>
    <w:p w14:paraId="417D8240"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3) … .</w:t>
      </w:r>
    </w:p>
    <w:p w14:paraId="06FAA972" w14:textId="77777777" w:rsidR="005F7E66" w:rsidRPr="0044038A" w:rsidRDefault="005F7E66" w:rsidP="005F7E66">
      <w:pPr>
        <w:jc w:val="left"/>
        <w:rPr>
          <w:rFonts w:eastAsia="Times New Roman"/>
          <w:sz w:val="24"/>
          <w:szCs w:val="24"/>
          <w:lang w:eastAsia="da-DK"/>
        </w:rPr>
      </w:pPr>
    </w:p>
    <w:p w14:paraId="594325DF"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3.</w:t>
      </w:r>
      <w:r w:rsidRPr="0044038A">
        <w:rPr>
          <w:rFonts w:eastAsia="Times New Roman"/>
          <w:sz w:val="24"/>
          <w:szCs w:val="24"/>
          <w:lang w:eastAsia="da-DK"/>
        </w:rPr>
        <w:t xml:space="preserve"> I denne lov </w:t>
      </w:r>
      <w:commentRangeStart w:id="7"/>
      <w:r w:rsidRPr="0044038A">
        <w:rPr>
          <w:rFonts w:eastAsia="Times New Roman"/>
          <w:sz w:val="24"/>
          <w:szCs w:val="24"/>
          <w:lang w:eastAsia="da-DK"/>
        </w:rPr>
        <w:t xml:space="preserve">forstås </w:t>
      </w:r>
      <w:commentRangeEnd w:id="7"/>
      <w:r w:rsidRPr="0044038A">
        <w:rPr>
          <w:rStyle w:val="Kommentarhenvisning"/>
          <w:sz w:val="24"/>
          <w:szCs w:val="24"/>
        </w:rPr>
        <w:commentReference w:id="7"/>
      </w:r>
      <w:r w:rsidRPr="0044038A">
        <w:rPr>
          <w:rFonts w:eastAsia="Times New Roman"/>
          <w:sz w:val="24"/>
          <w:szCs w:val="24"/>
          <w:lang w:eastAsia="da-DK"/>
        </w:rPr>
        <w:t>ved:</w:t>
      </w:r>
    </w:p>
    <w:p w14:paraId="0010C358"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1) Hjemløs: Person, der …</w:t>
      </w:r>
    </w:p>
    <w:p w14:paraId="1E22A697" w14:textId="77777777" w:rsidR="005F7E66" w:rsidRPr="0044038A" w:rsidRDefault="005F7E66" w:rsidP="005F7E66">
      <w:pPr>
        <w:jc w:val="left"/>
        <w:rPr>
          <w:rFonts w:eastAsia="Times New Roman"/>
          <w:sz w:val="24"/>
          <w:szCs w:val="24"/>
          <w:lang w:eastAsia="da-DK"/>
        </w:rPr>
      </w:pPr>
      <w:r w:rsidRPr="0044038A">
        <w:rPr>
          <w:rFonts w:eastAsia="Times New Roman"/>
          <w:sz w:val="24"/>
          <w:szCs w:val="24"/>
          <w:lang w:eastAsia="da-DK"/>
        </w:rPr>
        <w:t>2) … .</w:t>
      </w:r>
    </w:p>
    <w:p w14:paraId="325DBB5C" w14:textId="77777777" w:rsidR="005F7E66" w:rsidRPr="0044038A" w:rsidRDefault="005F7E66" w:rsidP="005F7E66">
      <w:pPr>
        <w:jc w:val="left"/>
        <w:rPr>
          <w:rFonts w:eastAsia="Times New Roman"/>
          <w:sz w:val="24"/>
          <w:szCs w:val="24"/>
          <w:lang w:eastAsia="da-DK"/>
        </w:rPr>
      </w:pPr>
    </w:p>
    <w:p w14:paraId="50E98AFE" w14:textId="77777777" w:rsidR="005F7E66" w:rsidRPr="0044038A" w:rsidRDefault="005F7E66" w:rsidP="005F7E66">
      <w:pPr>
        <w:ind w:firstLine="238"/>
        <w:jc w:val="center"/>
        <w:rPr>
          <w:rFonts w:eastAsia="Calibri" w:cs="Times New Roman"/>
          <w:sz w:val="24"/>
          <w:szCs w:val="24"/>
        </w:rPr>
      </w:pPr>
      <w:commentRangeStart w:id="8"/>
      <w:r w:rsidRPr="0044038A">
        <w:rPr>
          <w:rFonts w:eastAsia="Calibri" w:cs="Times New Roman"/>
          <w:sz w:val="24"/>
          <w:szCs w:val="24"/>
        </w:rPr>
        <w:t>Kapitel 2</w:t>
      </w:r>
      <w:commentRangeEnd w:id="8"/>
      <w:r w:rsidRPr="0044038A">
        <w:rPr>
          <w:rStyle w:val="Kommentarhenvisning"/>
          <w:sz w:val="24"/>
          <w:szCs w:val="24"/>
        </w:rPr>
        <w:commentReference w:id="8"/>
      </w:r>
    </w:p>
    <w:p w14:paraId="2A86128F"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Støttebetingelser</w:t>
      </w:r>
    </w:p>
    <w:p w14:paraId="7482BB15" w14:textId="77777777" w:rsidR="005F7E66" w:rsidRPr="0044038A" w:rsidRDefault="005F7E66" w:rsidP="005F7E66">
      <w:pPr>
        <w:ind w:firstLine="238"/>
        <w:jc w:val="left"/>
        <w:rPr>
          <w:rFonts w:eastAsia="Times New Roman"/>
          <w:sz w:val="24"/>
          <w:szCs w:val="24"/>
          <w:lang w:eastAsia="da-DK"/>
        </w:rPr>
      </w:pPr>
    </w:p>
    <w:p w14:paraId="56500B3D"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4.</w:t>
      </w:r>
      <w:r w:rsidRPr="0044038A">
        <w:rPr>
          <w:rFonts w:eastAsia="Times New Roman"/>
          <w:sz w:val="24"/>
          <w:szCs w:val="24"/>
          <w:lang w:eastAsia="da-DK"/>
        </w:rPr>
        <w:t xml:space="preserve"> Enhver, </w:t>
      </w:r>
      <w:commentRangeStart w:id="9"/>
      <w:r w:rsidRPr="0044038A">
        <w:rPr>
          <w:rFonts w:eastAsia="Times New Roman"/>
          <w:sz w:val="24"/>
          <w:szCs w:val="24"/>
          <w:lang w:eastAsia="da-DK"/>
        </w:rPr>
        <w:t>der opfylder følgende betingelser</w:t>
      </w:r>
      <w:commentRangeEnd w:id="9"/>
      <w:r w:rsidRPr="0044038A">
        <w:rPr>
          <w:rStyle w:val="Kommentarhenvisning"/>
          <w:sz w:val="24"/>
          <w:szCs w:val="24"/>
        </w:rPr>
        <w:commentReference w:id="9"/>
      </w:r>
      <w:r w:rsidRPr="0044038A">
        <w:rPr>
          <w:rFonts w:eastAsia="Times New Roman"/>
          <w:sz w:val="24"/>
          <w:szCs w:val="24"/>
          <w:lang w:eastAsia="da-DK"/>
        </w:rPr>
        <w:t>, har ret til støtte:</w:t>
      </w:r>
    </w:p>
    <w:p w14:paraId="57CC11AE"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1) …</w:t>
      </w:r>
    </w:p>
    <w:p w14:paraId="4ACF16FA"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2) …</w:t>
      </w:r>
    </w:p>
    <w:p w14:paraId="05B15BB3" w14:textId="77777777" w:rsidR="005F7E66" w:rsidRPr="0044038A" w:rsidRDefault="005F7E66" w:rsidP="005F7E66">
      <w:pPr>
        <w:rPr>
          <w:rFonts w:eastAsia="Times New Roman"/>
          <w:sz w:val="24"/>
          <w:szCs w:val="24"/>
          <w:lang w:eastAsia="da-DK"/>
        </w:rPr>
      </w:pPr>
      <w:r w:rsidRPr="0044038A">
        <w:rPr>
          <w:rFonts w:eastAsia="Times New Roman"/>
          <w:sz w:val="24"/>
          <w:szCs w:val="24"/>
          <w:lang w:eastAsia="da-DK"/>
        </w:rPr>
        <w:t>3) …</w:t>
      </w:r>
    </w:p>
    <w:p w14:paraId="0017A491"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2.</w:t>
      </w:r>
      <w:r w:rsidRPr="0044038A">
        <w:rPr>
          <w:rFonts w:eastAsia="Times New Roman"/>
          <w:sz w:val="24"/>
          <w:szCs w:val="24"/>
          <w:lang w:eastAsia="da-DK"/>
        </w:rPr>
        <w:t xml:space="preserve"> […]</w:t>
      </w:r>
    </w:p>
    <w:p w14:paraId="26110D8B"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3.</w:t>
      </w:r>
      <w:r w:rsidRPr="0044038A">
        <w:rPr>
          <w:rFonts w:eastAsia="Times New Roman"/>
          <w:sz w:val="24"/>
          <w:szCs w:val="24"/>
          <w:lang w:eastAsia="da-DK"/>
        </w:rPr>
        <w:t xml:space="preserve"> […]</w:t>
      </w:r>
    </w:p>
    <w:p w14:paraId="7741502E" w14:textId="77777777" w:rsidR="005F7E66" w:rsidRPr="0044038A" w:rsidRDefault="005F7E66" w:rsidP="005F7E66">
      <w:pPr>
        <w:ind w:firstLine="238"/>
        <w:jc w:val="left"/>
        <w:rPr>
          <w:rFonts w:eastAsia="Times New Roman"/>
          <w:sz w:val="24"/>
          <w:szCs w:val="24"/>
          <w:lang w:eastAsia="da-DK"/>
        </w:rPr>
      </w:pPr>
    </w:p>
    <w:p w14:paraId="1FADF584" w14:textId="689D946A" w:rsidR="005F7E66" w:rsidRPr="0044038A" w:rsidRDefault="005F7E66" w:rsidP="005F7E66">
      <w:pPr>
        <w:ind w:firstLine="238"/>
        <w:jc w:val="left"/>
        <w:rPr>
          <w:rFonts w:eastAsia="Times New Roman"/>
          <w:sz w:val="24"/>
          <w:szCs w:val="24"/>
          <w:lang w:eastAsia="da-DK"/>
        </w:rPr>
      </w:pPr>
      <w:r w:rsidRPr="0044038A">
        <w:rPr>
          <w:rFonts w:eastAsia="Times New Roman"/>
          <w:b/>
          <w:sz w:val="24"/>
          <w:szCs w:val="24"/>
          <w:lang w:eastAsia="da-DK"/>
        </w:rPr>
        <w:t>§ 5.</w:t>
      </w:r>
      <w:r w:rsidRPr="0044038A">
        <w:rPr>
          <w:rFonts w:eastAsia="Times New Roman"/>
          <w:sz w:val="24"/>
          <w:szCs w:val="24"/>
          <w:lang w:eastAsia="da-DK"/>
        </w:rPr>
        <w:t xml:space="preserve"> </w:t>
      </w:r>
      <w:r w:rsidR="00CF0262" w:rsidRPr="0044038A">
        <w:rPr>
          <w:rFonts w:eastAsia="Times New Roman"/>
          <w:sz w:val="24"/>
          <w:szCs w:val="24"/>
          <w:lang w:eastAsia="da-DK"/>
        </w:rPr>
        <w:t>X-m</w:t>
      </w:r>
      <w:r w:rsidRPr="0044038A">
        <w:rPr>
          <w:rFonts w:eastAsia="Times New Roman"/>
          <w:sz w:val="24"/>
          <w:szCs w:val="24"/>
          <w:lang w:eastAsia="da-DK"/>
        </w:rPr>
        <w:t xml:space="preserve">inisteren kan </w:t>
      </w:r>
      <w:commentRangeStart w:id="10"/>
      <w:r w:rsidRPr="0044038A">
        <w:rPr>
          <w:rFonts w:eastAsia="Times New Roman"/>
          <w:sz w:val="24"/>
          <w:szCs w:val="24"/>
          <w:lang w:eastAsia="da-DK"/>
        </w:rPr>
        <w:t xml:space="preserve">fastsætte regler </w:t>
      </w:r>
      <w:commentRangeEnd w:id="10"/>
      <w:r w:rsidRPr="0044038A">
        <w:rPr>
          <w:rStyle w:val="Kommentarhenvisning"/>
          <w:sz w:val="24"/>
          <w:szCs w:val="24"/>
        </w:rPr>
        <w:commentReference w:id="10"/>
      </w:r>
      <w:r w:rsidRPr="0044038A">
        <w:rPr>
          <w:rFonts w:eastAsia="Times New Roman"/>
          <w:sz w:val="24"/>
          <w:szCs w:val="24"/>
          <w:lang w:eastAsia="da-DK"/>
        </w:rPr>
        <w:t>om …, herunder om…</w:t>
      </w:r>
    </w:p>
    <w:p w14:paraId="6FB085B8" w14:textId="77777777" w:rsidR="005F7E66" w:rsidRPr="0044038A" w:rsidRDefault="005F7E66" w:rsidP="005F7E66">
      <w:pPr>
        <w:jc w:val="left"/>
        <w:rPr>
          <w:rFonts w:eastAsia="Times New Roman"/>
          <w:sz w:val="24"/>
          <w:szCs w:val="24"/>
          <w:lang w:eastAsia="da-DK"/>
        </w:rPr>
      </w:pPr>
    </w:p>
    <w:p w14:paraId="6206C998" w14:textId="77777777" w:rsidR="005F7E66" w:rsidRPr="0044038A" w:rsidRDefault="005F7E66" w:rsidP="005F7E66">
      <w:pPr>
        <w:ind w:firstLine="238"/>
        <w:jc w:val="center"/>
        <w:rPr>
          <w:rFonts w:eastAsia="Times New Roman"/>
          <w:sz w:val="24"/>
          <w:szCs w:val="24"/>
          <w:lang w:eastAsia="da-DK"/>
        </w:rPr>
      </w:pPr>
      <w:r w:rsidRPr="0044038A">
        <w:rPr>
          <w:rFonts w:eastAsia="Times New Roman"/>
          <w:sz w:val="24"/>
          <w:szCs w:val="24"/>
          <w:lang w:eastAsia="da-DK"/>
        </w:rPr>
        <w:t>Kapitel 3</w:t>
      </w:r>
    </w:p>
    <w:p w14:paraId="3970BFD5" w14:textId="77777777" w:rsidR="005F7E66" w:rsidRPr="0044038A" w:rsidRDefault="005F7E66" w:rsidP="005F7E66">
      <w:pPr>
        <w:ind w:firstLine="238"/>
        <w:jc w:val="center"/>
        <w:rPr>
          <w:rFonts w:eastAsia="Times New Roman"/>
          <w:i/>
          <w:sz w:val="24"/>
          <w:szCs w:val="24"/>
          <w:lang w:eastAsia="da-DK"/>
        </w:rPr>
      </w:pPr>
      <w:r w:rsidRPr="0044038A">
        <w:rPr>
          <w:rFonts w:eastAsia="Times New Roman"/>
          <w:i/>
          <w:sz w:val="24"/>
          <w:szCs w:val="24"/>
          <w:lang w:eastAsia="da-DK"/>
        </w:rPr>
        <w:t>Ansøgning om støtte og klage</w:t>
      </w:r>
    </w:p>
    <w:p w14:paraId="357C32A2" w14:textId="77777777" w:rsidR="005F7E66" w:rsidRPr="0044038A" w:rsidRDefault="005F7E66" w:rsidP="005F7E66">
      <w:pPr>
        <w:ind w:firstLine="238"/>
        <w:jc w:val="center"/>
        <w:rPr>
          <w:rFonts w:eastAsia="Times New Roman"/>
          <w:i/>
          <w:sz w:val="24"/>
          <w:szCs w:val="24"/>
          <w:lang w:eastAsia="da-DK"/>
        </w:rPr>
      </w:pPr>
    </w:p>
    <w:p w14:paraId="78AF4C09" w14:textId="77777777" w:rsidR="005F7E66" w:rsidRPr="0044038A" w:rsidRDefault="005F7E66" w:rsidP="005F7E66">
      <w:pPr>
        <w:ind w:firstLine="238"/>
        <w:jc w:val="left"/>
        <w:rPr>
          <w:rFonts w:eastAsia="Times New Roman"/>
          <w:sz w:val="24"/>
          <w:szCs w:val="24"/>
          <w:lang w:eastAsia="da-DK"/>
        </w:rPr>
      </w:pPr>
      <w:r w:rsidRPr="0044038A">
        <w:rPr>
          <w:rFonts w:eastAsia="Times New Roman"/>
          <w:b/>
          <w:sz w:val="24"/>
          <w:szCs w:val="24"/>
          <w:lang w:eastAsia="da-DK"/>
        </w:rPr>
        <w:t>§ 6.</w:t>
      </w:r>
      <w:r w:rsidRPr="0044038A">
        <w:rPr>
          <w:rFonts w:eastAsia="Times New Roman"/>
          <w:sz w:val="24"/>
          <w:szCs w:val="24"/>
          <w:lang w:eastAsia="da-DK"/>
        </w:rPr>
        <w:t xml:space="preserve"> Ansøgning om støtte skal indgives til…, </w:t>
      </w:r>
      <w:commentRangeStart w:id="11"/>
      <w:r w:rsidRPr="0044038A">
        <w:rPr>
          <w:rFonts w:eastAsia="Times New Roman"/>
          <w:sz w:val="24"/>
          <w:szCs w:val="24"/>
          <w:lang w:eastAsia="da-DK"/>
        </w:rPr>
        <w:t>jf. dog stk. 2.</w:t>
      </w:r>
      <w:commentRangeEnd w:id="11"/>
      <w:r w:rsidRPr="0044038A">
        <w:rPr>
          <w:rStyle w:val="Kommentarhenvisning"/>
          <w:sz w:val="24"/>
          <w:szCs w:val="24"/>
        </w:rPr>
        <w:commentReference w:id="11"/>
      </w:r>
    </w:p>
    <w:p w14:paraId="7804F7A4" w14:textId="77777777" w:rsidR="005F7E66" w:rsidRPr="0044038A" w:rsidRDefault="005F7E66" w:rsidP="005F7E66">
      <w:pPr>
        <w:ind w:firstLine="238"/>
        <w:jc w:val="left"/>
        <w:rPr>
          <w:rFonts w:eastAsia="Times New Roman"/>
          <w:sz w:val="24"/>
          <w:szCs w:val="24"/>
          <w:lang w:eastAsia="da-DK"/>
        </w:rPr>
      </w:pPr>
      <w:r w:rsidRPr="0044038A">
        <w:rPr>
          <w:rFonts w:eastAsia="Times New Roman"/>
          <w:i/>
          <w:sz w:val="24"/>
          <w:szCs w:val="24"/>
          <w:lang w:eastAsia="da-DK"/>
        </w:rPr>
        <w:t>Stk. 2.</w:t>
      </w:r>
      <w:r w:rsidRPr="0044038A">
        <w:rPr>
          <w:rFonts w:eastAsia="Times New Roman"/>
          <w:sz w:val="24"/>
          <w:szCs w:val="24"/>
          <w:lang w:eastAsia="da-DK"/>
        </w:rPr>
        <w:t xml:space="preserve"> Ansøgninger fra … skal indgives til </w:t>
      </w:r>
      <w:proofErr w:type="gramStart"/>
      <w:r w:rsidRPr="0044038A">
        <w:rPr>
          <w:rFonts w:eastAsia="Times New Roman"/>
          <w:sz w:val="24"/>
          <w:szCs w:val="24"/>
          <w:lang w:eastAsia="da-DK"/>
        </w:rPr>
        <w:t>… .</w:t>
      </w:r>
      <w:proofErr w:type="gramEnd"/>
    </w:p>
    <w:p w14:paraId="719D50E0" w14:textId="77777777" w:rsidR="005F7E66" w:rsidRPr="0044038A" w:rsidRDefault="005F7E66" w:rsidP="005F7E66">
      <w:pPr>
        <w:ind w:firstLine="238"/>
        <w:jc w:val="left"/>
        <w:rPr>
          <w:rFonts w:eastAsia="Times New Roman"/>
          <w:sz w:val="24"/>
          <w:szCs w:val="24"/>
          <w:lang w:eastAsia="da-DK"/>
        </w:rPr>
      </w:pPr>
    </w:p>
    <w:p w14:paraId="3B349CC8"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lastRenderedPageBreak/>
        <w:t>Kapitel 4</w:t>
      </w:r>
    </w:p>
    <w:p w14:paraId="6C6F84C9"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 xml:space="preserve">X-tilsynets </w:t>
      </w:r>
      <w:commentRangeStart w:id="12"/>
      <w:r w:rsidRPr="0044038A">
        <w:rPr>
          <w:rFonts w:eastAsia="Calibri" w:cs="Times New Roman"/>
          <w:i/>
          <w:sz w:val="24"/>
          <w:szCs w:val="24"/>
        </w:rPr>
        <w:t>kontrol</w:t>
      </w:r>
      <w:commentRangeEnd w:id="12"/>
      <w:r w:rsidRPr="0044038A">
        <w:rPr>
          <w:rStyle w:val="Kommentarhenvisning"/>
          <w:sz w:val="24"/>
          <w:szCs w:val="24"/>
        </w:rPr>
        <w:commentReference w:id="12"/>
      </w:r>
    </w:p>
    <w:p w14:paraId="0D4614F3" w14:textId="77777777" w:rsidR="005F7E66" w:rsidRPr="0044038A" w:rsidRDefault="005F7E66" w:rsidP="005F7E66">
      <w:pPr>
        <w:ind w:firstLine="238"/>
        <w:jc w:val="left"/>
        <w:rPr>
          <w:rFonts w:eastAsia="Calibri" w:cs="Times New Roman"/>
          <w:sz w:val="24"/>
          <w:szCs w:val="24"/>
        </w:rPr>
      </w:pPr>
    </w:p>
    <w:p w14:paraId="549E608E" w14:textId="77777777" w:rsidR="005F7E66" w:rsidRPr="0044038A" w:rsidRDefault="005F7E66" w:rsidP="005F7E66">
      <w:pPr>
        <w:ind w:firstLine="238"/>
        <w:jc w:val="left"/>
        <w:rPr>
          <w:rFonts w:eastAsia="Calibri" w:cs="Times New Roman"/>
          <w:sz w:val="24"/>
          <w:szCs w:val="24"/>
        </w:rPr>
      </w:pPr>
      <w:r w:rsidRPr="0044038A">
        <w:rPr>
          <w:rFonts w:eastAsia="Calibri" w:cs="Times New Roman"/>
          <w:b/>
          <w:sz w:val="24"/>
          <w:szCs w:val="24"/>
        </w:rPr>
        <w:t>§ 7.</w:t>
      </w:r>
      <w:r w:rsidRPr="0044038A">
        <w:rPr>
          <w:rFonts w:eastAsia="Calibri" w:cs="Times New Roman"/>
          <w:sz w:val="24"/>
          <w:szCs w:val="24"/>
        </w:rPr>
        <w:t xml:space="preserve"> </w:t>
      </w:r>
      <w:proofErr w:type="gramStart"/>
      <w:r w:rsidRPr="0044038A">
        <w:rPr>
          <w:rFonts w:eastAsia="Calibri" w:cs="Times New Roman"/>
          <w:sz w:val="24"/>
          <w:szCs w:val="24"/>
        </w:rPr>
        <w:t>… .</w:t>
      </w:r>
      <w:proofErr w:type="gramEnd"/>
    </w:p>
    <w:p w14:paraId="5AEAFCDA" w14:textId="77777777" w:rsidR="005F7E66" w:rsidRPr="0044038A" w:rsidRDefault="005F7E66" w:rsidP="005F7E66">
      <w:pPr>
        <w:ind w:firstLine="238"/>
        <w:jc w:val="left"/>
        <w:rPr>
          <w:rFonts w:eastAsia="Calibri" w:cs="Times New Roman"/>
          <w:sz w:val="24"/>
          <w:szCs w:val="24"/>
        </w:rPr>
      </w:pPr>
    </w:p>
    <w:p w14:paraId="03F32C2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5</w:t>
      </w:r>
    </w:p>
    <w:p w14:paraId="22F1E921"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w:t>
      </w:r>
      <w:commentRangeStart w:id="13"/>
      <w:r w:rsidRPr="0044038A">
        <w:rPr>
          <w:rFonts w:eastAsia="Calibri" w:cs="Times New Roman"/>
          <w:i/>
          <w:sz w:val="24"/>
          <w:szCs w:val="24"/>
        </w:rPr>
        <w:t>Straffebestemmelser</w:t>
      </w:r>
      <w:commentRangeEnd w:id="13"/>
      <w:r w:rsidRPr="0044038A">
        <w:rPr>
          <w:rStyle w:val="Kommentarhenvisning"/>
          <w:sz w:val="24"/>
          <w:szCs w:val="24"/>
        </w:rPr>
        <w:commentReference w:id="13"/>
      </w:r>
      <w:r w:rsidRPr="0044038A">
        <w:rPr>
          <w:rFonts w:eastAsia="Calibri" w:cs="Times New Roman"/>
          <w:i/>
          <w:sz w:val="24"/>
          <w:szCs w:val="24"/>
        </w:rPr>
        <w:t>]</w:t>
      </w:r>
    </w:p>
    <w:p w14:paraId="35894E5C" w14:textId="77777777" w:rsidR="005F7E66" w:rsidRPr="0044038A" w:rsidRDefault="005F7E66" w:rsidP="005F7E66">
      <w:pPr>
        <w:ind w:firstLine="238"/>
        <w:jc w:val="left"/>
        <w:rPr>
          <w:rFonts w:eastAsia="Times New Roman"/>
          <w:sz w:val="24"/>
          <w:szCs w:val="24"/>
          <w:lang w:eastAsia="da-DK"/>
        </w:rPr>
      </w:pPr>
    </w:p>
    <w:p w14:paraId="6F90022D" w14:textId="77777777" w:rsidR="005F7E66" w:rsidRPr="0044038A" w:rsidRDefault="005F7E66" w:rsidP="005F7E66">
      <w:pPr>
        <w:ind w:firstLine="238"/>
        <w:jc w:val="left"/>
        <w:rPr>
          <w:rFonts w:eastAsia="Times New Roman"/>
          <w:sz w:val="24"/>
          <w:szCs w:val="24"/>
          <w:lang w:eastAsia="da-DK"/>
        </w:rPr>
      </w:pPr>
      <w:r w:rsidRPr="0044038A">
        <w:rPr>
          <w:rFonts w:eastAsia="Times New Roman"/>
          <w:b/>
          <w:bCs/>
          <w:sz w:val="24"/>
          <w:szCs w:val="24"/>
          <w:lang w:eastAsia="da-DK"/>
        </w:rPr>
        <w:t>§ 8.</w:t>
      </w:r>
      <w:r w:rsidRPr="0044038A">
        <w:rPr>
          <w:rFonts w:eastAsia="Times New Roman"/>
          <w:sz w:val="24"/>
          <w:szCs w:val="24"/>
          <w:lang w:eastAsia="da-DK"/>
        </w:rPr>
        <w:t xml:space="preserve"> Overtrædelse af § … straffes med bøde.</w:t>
      </w:r>
    </w:p>
    <w:p w14:paraId="02B061A0" w14:textId="77777777"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Stk. 2.</w:t>
      </w:r>
      <w:r w:rsidRPr="0044038A">
        <w:rPr>
          <w:rFonts w:eastAsia="Times New Roman"/>
          <w:sz w:val="24"/>
          <w:szCs w:val="24"/>
          <w:lang w:eastAsia="da-DK"/>
        </w:rPr>
        <w:t xml:space="preserve"> Der kan pålægges selskaber m.v. (juridiske personer) strafansvar efter reglerne i straffelovens 5. kapitel.</w:t>
      </w:r>
    </w:p>
    <w:p w14:paraId="439DF28B" w14:textId="77777777" w:rsidR="005F7E66" w:rsidRPr="0044038A" w:rsidRDefault="005F7E66" w:rsidP="005F7E66">
      <w:pPr>
        <w:ind w:firstLine="238"/>
        <w:jc w:val="left"/>
        <w:rPr>
          <w:rFonts w:eastAsia="Times New Roman"/>
          <w:sz w:val="24"/>
          <w:szCs w:val="24"/>
          <w:lang w:eastAsia="da-DK"/>
        </w:rPr>
      </w:pPr>
    </w:p>
    <w:p w14:paraId="1D6E99E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6</w:t>
      </w:r>
    </w:p>
    <w:p w14:paraId="37136134" w14:textId="77777777" w:rsidR="005F7E66" w:rsidRPr="0044038A" w:rsidRDefault="005F7E66" w:rsidP="005F7E66">
      <w:pPr>
        <w:ind w:firstLine="238"/>
        <w:jc w:val="center"/>
        <w:rPr>
          <w:rFonts w:eastAsia="Calibri" w:cs="Times New Roman"/>
          <w:i/>
          <w:sz w:val="24"/>
          <w:szCs w:val="24"/>
        </w:rPr>
      </w:pPr>
      <w:r w:rsidRPr="0044038A">
        <w:rPr>
          <w:rFonts w:eastAsia="Calibri" w:cs="Times New Roman"/>
          <w:i/>
          <w:sz w:val="24"/>
          <w:szCs w:val="24"/>
        </w:rPr>
        <w:t>[</w:t>
      </w:r>
      <w:commentRangeStart w:id="14"/>
      <w:r w:rsidRPr="0044038A">
        <w:rPr>
          <w:rFonts w:eastAsia="Calibri" w:cs="Times New Roman"/>
          <w:i/>
          <w:sz w:val="24"/>
          <w:szCs w:val="24"/>
        </w:rPr>
        <w:t>Ikrafttræden / Ikrafttrædelses- og overgangsbestemmelser</w:t>
      </w:r>
      <w:commentRangeEnd w:id="14"/>
      <w:r w:rsidR="008950C3" w:rsidRPr="0044038A">
        <w:rPr>
          <w:rStyle w:val="Kommentarhenvisning"/>
          <w:sz w:val="24"/>
          <w:szCs w:val="24"/>
        </w:rPr>
        <w:commentReference w:id="14"/>
      </w:r>
      <w:r w:rsidRPr="0044038A">
        <w:rPr>
          <w:rFonts w:eastAsia="Calibri" w:cs="Times New Roman"/>
          <w:i/>
          <w:sz w:val="24"/>
          <w:szCs w:val="24"/>
        </w:rPr>
        <w:t>]</w:t>
      </w:r>
    </w:p>
    <w:p w14:paraId="7D84CE65" w14:textId="77777777" w:rsidR="005F7E66" w:rsidRPr="0044038A" w:rsidRDefault="005F7E66" w:rsidP="005F7E66">
      <w:pPr>
        <w:ind w:firstLine="238"/>
        <w:jc w:val="left"/>
        <w:rPr>
          <w:rFonts w:eastAsia="Times New Roman"/>
          <w:sz w:val="24"/>
          <w:szCs w:val="24"/>
          <w:lang w:eastAsia="da-DK"/>
        </w:rPr>
      </w:pPr>
    </w:p>
    <w:p w14:paraId="6AEEF5F8" w14:textId="407C4302" w:rsidR="005F7E66" w:rsidRPr="0044038A" w:rsidRDefault="005F7E66" w:rsidP="005F7E66">
      <w:pPr>
        <w:ind w:firstLine="238"/>
        <w:jc w:val="left"/>
        <w:rPr>
          <w:rFonts w:eastAsia="Times New Roman"/>
          <w:bCs/>
          <w:sz w:val="24"/>
          <w:szCs w:val="24"/>
          <w:lang w:eastAsia="da-DK"/>
        </w:rPr>
      </w:pPr>
      <w:r w:rsidRPr="0044038A">
        <w:rPr>
          <w:rFonts w:eastAsia="Times New Roman"/>
          <w:b/>
          <w:bCs/>
          <w:sz w:val="24"/>
          <w:szCs w:val="24"/>
          <w:lang w:eastAsia="da-DK"/>
        </w:rPr>
        <w:t>§ 9.</w:t>
      </w:r>
      <w:r w:rsidRPr="0044038A">
        <w:rPr>
          <w:rFonts w:eastAsia="Times New Roman"/>
          <w:bCs/>
          <w:sz w:val="24"/>
          <w:szCs w:val="24"/>
          <w:lang w:eastAsia="da-DK"/>
        </w:rPr>
        <w:t xml:space="preserve"> Loven træder </w:t>
      </w:r>
      <w:commentRangeStart w:id="15"/>
      <w:r w:rsidRPr="0044038A">
        <w:rPr>
          <w:rFonts w:eastAsia="Times New Roman"/>
          <w:bCs/>
          <w:sz w:val="24"/>
          <w:szCs w:val="24"/>
          <w:lang w:eastAsia="da-DK"/>
        </w:rPr>
        <w:t xml:space="preserve">i kraft </w:t>
      </w:r>
      <w:commentRangeEnd w:id="15"/>
      <w:r w:rsidRPr="0044038A">
        <w:rPr>
          <w:rStyle w:val="Kommentarhenvisning"/>
          <w:sz w:val="24"/>
          <w:szCs w:val="24"/>
        </w:rPr>
        <w:commentReference w:id="15"/>
      </w:r>
      <w:r w:rsidRPr="0044038A">
        <w:rPr>
          <w:rFonts w:eastAsia="Times New Roman"/>
          <w:bCs/>
          <w:sz w:val="24"/>
          <w:szCs w:val="24"/>
          <w:lang w:eastAsia="da-DK"/>
        </w:rPr>
        <w:t xml:space="preserve">den </w:t>
      </w:r>
      <w:commentRangeStart w:id="16"/>
      <w:r w:rsidRPr="0044038A">
        <w:rPr>
          <w:rFonts w:eastAsia="Times New Roman"/>
          <w:bCs/>
          <w:sz w:val="24"/>
          <w:szCs w:val="24"/>
          <w:lang w:eastAsia="da-DK"/>
        </w:rPr>
        <w:t>…</w:t>
      </w:r>
      <w:r w:rsidR="008950C3" w:rsidRPr="0044038A">
        <w:rPr>
          <w:rFonts w:eastAsia="Times New Roman"/>
          <w:bCs/>
          <w:sz w:val="24"/>
          <w:szCs w:val="24"/>
          <w:lang w:eastAsia="da-DK"/>
        </w:rPr>
        <w:t>, jf. dog stk. 2</w:t>
      </w:r>
      <w:commentRangeEnd w:id="16"/>
      <w:r w:rsidR="008950C3" w:rsidRPr="0044038A">
        <w:rPr>
          <w:rStyle w:val="Kommentarhenvisning"/>
          <w:sz w:val="24"/>
          <w:szCs w:val="24"/>
        </w:rPr>
        <w:commentReference w:id="16"/>
      </w:r>
      <w:r w:rsidRPr="0044038A">
        <w:rPr>
          <w:rFonts w:eastAsia="Times New Roman"/>
          <w:bCs/>
          <w:sz w:val="24"/>
          <w:szCs w:val="24"/>
          <w:lang w:eastAsia="da-DK"/>
        </w:rPr>
        <w:t>.</w:t>
      </w:r>
    </w:p>
    <w:p w14:paraId="7A238C06" w14:textId="24B716EB" w:rsidR="008950C3" w:rsidRPr="000401A0" w:rsidRDefault="008950C3" w:rsidP="005F7E66">
      <w:pPr>
        <w:ind w:firstLine="238"/>
        <w:jc w:val="left"/>
        <w:rPr>
          <w:rFonts w:eastAsia="Times New Roman"/>
          <w:bCs/>
          <w:sz w:val="24"/>
          <w:szCs w:val="24"/>
          <w:lang w:eastAsia="da-DK"/>
        </w:rPr>
      </w:pPr>
      <w:r w:rsidRPr="000401A0">
        <w:rPr>
          <w:rFonts w:eastAsia="Times New Roman"/>
          <w:bCs/>
          <w:i/>
          <w:sz w:val="24"/>
          <w:szCs w:val="24"/>
          <w:lang w:eastAsia="da-DK"/>
        </w:rPr>
        <w:t xml:space="preserve">Stk. 2. </w:t>
      </w:r>
      <w:r w:rsidRPr="0044038A">
        <w:rPr>
          <w:rFonts w:eastAsia="Times New Roman"/>
          <w:bCs/>
          <w:sz w:val="24"/>
          <w:szCs w:val="24"/>
          <w:lang w:eastAsia="da-DK"/>
        </w:rPr>
        <w:t xml:space="preserve">§ … træder i kraft den </w:t>
      </w:r>
      <w:proofErr w:type="gramStart"/>
      <w:r w:rsidRPr="0044038A">
        <w:rPr>
          <w:rFonts w:eastAsia="Times New Roman"/>
          <w:bCs/>
          <w:sz w:val="24"/>
          <w:szCs w:val="24"/>
          <w:lang w:eastAsia="da-DK"/>
        </w:rPr>
        <w:t>… .</w:t>
      </w:r>
      <w:proofErr w:type="gramEnd"/>
    </w:p>
    <w:p w14:paraId="6C5F1FE8" w14:textId="512EC863"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 xml:space="preserve">Stk. </w:t>
      </w:r>
      <w:r w:rsidR="008950C3" w:rsidRPr="0044038A">
        <w:rPr>
          <w:rFonts w:eastAsia="Times New Roman"/>
          <w:i/>
          <w:iCs/>
          <w:sz w:val="24"/>
          <w:szCs w:val="24"/>
          <w:lang w:eastAsia="da-DK"/>
        </w:rPr>
        <w:t>3</w:t>
      </w:r>
      <w:r w:rsidRPr="0044038A">
        <w:rPr>
          <w:rFonts w:eastAsia="Times New Roman"/>
          <w:i/>
          <w:iCs/>
          <w:sz w:val="24"/>
          <w:szCs w:val="24"/>
          <w:lang w:eastAsia="da-DK"/>
        </w:rPr>
        <w:t>.</w:t>
      </w:r>
      <w:r w:rsidRPr="0044038A">
        <w:rPr>
          <w:rFonts w:eastAsia="Times New Roman"/>
          <w:sz w:val="24"/>
          <w:szCs w:val="24"/>
          <w:lang w:eastAsia="da-DK"/>
        </w:rPr>
        <w:t xml:space="preserve"> [</w:t>
      </w:r>
      <w:r w:rsidRPr="0044038A">
        <w:rPr>
          <w:rFonts w:eastAsia="Calibri" w:cs="Times New Roman"/>
          <w:sz w:val="24"/>
          <w:szCs w:val="24"/>
        </w:rPr>
        <w:t xml:space="preserve">Loven finder ikke anvendelse på </w:t>
      </w:r>
      <w:proofErr w:type="gramStart"/>
      <w:r w:rsidRPr="0044038A">
        <w:rPr>
          <w:rFonts w:eastAsia="Calibri" w:cs="Times New Roman"/>
          <w:sz w:val="24"/>
          <w:szCs w:val="24"/>
        </w:rPr>
        <w:t>… .</w:t>
      </w:r>
      <w:proofErr w:type="gramEnd"/>
      <w:r w:rsidRPr="0044038A">
        <w:rPr>
          <w:rFonts w:eastAsia="Calibri" w:cs="Times New Roman"/>
          <w:sz w:val="24"/>
          <w:szCs w:val="24"/>
        </w:rPr>
        <w:t xml:space="preserve"> For sådanne … finder de hidtil gældende regler </w:t>
      </w:r>
      <w:commentRangeStart w:id="17"/>
      <w:r w:rsidRPr="0044038A">
        <w:rPr>
          <w:rFonts w:eastAsia="Calibri" w:cs="Times New Roman"/>
          <w:sz w:val="24"/>
          <w:szCs w:val="24"/>
        </w:rPr>
        <w:t>[i lov om …, jf. lovbekendtgørelse nr. … af …,]</w:t>
      </w:r>
      <w:commentRangeEnd w:id="17"/>
      <w:r w:rsidRPr="0044038A">
        <w:rPr>
          <w:rStyle w:val="Kommentarhenvisning"/>
          <w:sz w:val="24"/>
          <w:szCs w:val="24"/>
        </w:rPr>
        <w:commentReference w:id="17"/>
      </w:r>
      <w:r w:rsidRPr="0044038A">
        <w:rPr>
          <w:rFonts w:eastAsia="Calibri" w:cs="Times New Roman"/>
          <w:sz w:val="24"/>
          <w:szCs w:val="24"/>
        </w:rPr>
        <w:t xml:space="preserve"> anvendelse</w:t>
      </w:r>
      <w:commentRangeStart w:id="18"/>
      <w:r w:rsidRPr="0044038A">
        <w:rPr>
          <w:rFonts w:eastAsia="Times New Roman"/>
          <w:sz w:val="24"/>
          <w:szCs w:val="24"/>
          <w:lang w:eastAsia="da-DK"/>
        </w:rPr>
        <w:t>.</w:t>
      </w:r>
      <w:commentRangeEnd w:id="18"/>
      <w:r w:rsidRPr="0044038A">
        <w:rPr>
          <w:rFonts w:eastAsia="Times New Roman"/>
          <w:sz w:val="24"/>
          <w:szCs w:val="24"/>
          <w:lang w:eastAsia="da-DK"/>
        </w:rPr>
        <w:t>]</w:t>
      </w:r>
      <w:r w:rsidRPr="0044038A">
        <w:rPr>
          <w:rStyle w:val="Kommentarhenvisning"/>
          <w:sz w:val="24"/>
          <w:szCs w:val="24"/>
        </w:rPr>
        <w:commentReference w:id="18"/>
      </w:r>
    </w:p>
    <w:p w14:paraId="1857E804" w14:textId="687697BA" w:rsidR="005F7E66" w:rsidRPr="0044038A" w:rsidRDefault="005F7E66" w:rsidP="005F7E66">
      <w:pPr>
        <w:ind w:firstLine="238"/>
        <w:jc w:val="left"/>
        <w:rPr>
          <w:rFonts w:eastAsia="Times New Roman"/>
          <w:sz w:val="24"/>
          <w:szCs w:val="24"/>
          <w:lang w:eastAsia="da-DK"/>
        </w:rPr>
      </w:pPr>
      <w:r w:rsidRPr="0044038A">
        <w:rPr>
          <w:rFonts w:eastAsia="Times New Roman"/>
          <w:i/>
          <w:iCs/>
          <w:sz w:val="24"/>
          <w:szCs w:val="24"/>
          <w:lang w:eastAsia="da-DK"/>
        </w:rPr>
        <w:t xml:space="preserve">Stk. </w:t>
      </w:r>
      <w:r w:rsidR="008950C3" w:rsidRPr="0044038A">
        <w:rPr>
          <w:rFonts w:eastAsia="Times New Roman"/>
          <w:i/>
          <w:iCs/>
          <w:sz w:val="24"/>
          <w:szCs w:val="24"/>
          <w:lang w:eastAsia="da-DK"/>
        </w:rPr>
        <w:t>4</w:t>
      </w:r>
      <w:r w:rsidRPr="0044038A">
        <w:rPr>
          <w:rFonts w:eastAsia="Times New Roman"/>
          <w:i/>
          <w:iCs/>
          <w:sz w:val="24"/>
          <w:szCs w:val="24"/>
          <w:lang w:eastAsia="da-DK"/>
        </w:rPr>
        <w:t>.</w:t>
      </w:r>
      <w:r w:rsidRPr="0044038A">
        <w:rPr>
          <w:rFonts w:eastAsia="Times New Roman"/>
          <w:sz w:val="24"/>
          <w:szCs w:val="24"/>
          <w:lang w:eastAsia="da-DK"/>
        </w:rPr>
        <w:t xml:space="preserve"> […]</w:t>
      </w:r>
    </w:p>
    <w:p w14:paraId="7F6CA81B" w14:textId="77777777" w:rsidR="005F7E66" w:rsidRPr="0044038A" w:rsidRDefault="005F7E66" w:rsidP="005F7E66">
      <w:pPr>
        <w:ind w:firstLine="238"/>
        <w:jc w:val="left"/>
        <w:rPr>
          <w:rFonts w:eastAsia="Times New Roman"/>
          <w:sz w:val="24"/>
          <w:szCs w:val="24"/>
          <w:lang w:eastAsia="da-DK"/>
        </w:rPr>
      </w:pPr>
    </w:p>
    <w:p w14:paraId="067A1F07"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7</w:t>
      </w:r>
    </w:p>
    <w:p w14:paraId="160515E7" w14:textId="77777777" w:rsidR="005F7E66" w:rsidRPr="0044038A" w:rsidRDefault="005F7E66" w:rsidP="005F7E66">
      <w:pPr>
        <w:ind w:firstLine="238"/>
        <w:jc w:val="center"/>
        <w:rPr>
          <w:rFonts w:eastAsia="Calibri" w:cs="Times New Roman"/>
          <w:i/>
          <w:sz w:val="24"/>
          <w:szCs w:val="24"/>
        </w:rPr>
      </w:pPr>
      <w:commentRangeStart w:id="19"/>
      <w:r w:rsidRPr="0044038A">
        <w:rPr>
          <w:rFonts w:eastAsia="Calibri" w:cs="Times New Roman"/>
          <w:i/>
          <w:sz w:val="24"/>
          <w:szCs w:val="24"/>
        </w:rPr>
        <w:t>Ændringer i anden lovgivning</w:t>
      </w:r>
      <w:commentRangeEnd w:id="19"/>
      <w:r w:rsidRPr="0044038A">
        <w:rPr>
          <w:rStyle w:val="Kommentarhenvisning"/>
          <w:sz w:val="24"/>
          <w:szCs w:val="24"/>
        </w:rPr>
        <w:commentReference w:id="19"/>
      </w:r>
    </w:p>
    <w:p w14:paraId="5C2607E6" w14:textId="77777777" w:rsidR="005F7E66" w:rsidRPr="0044038A" w:rsidRDefault="005F7E66" w:rsidP="005F7E66">
      <w:pPr>
        <w:ind w:firstLine="238"/>
        <w:jc w:val="left"/>
        <w:rPr>
          <w:rFonts w:eastAsia="Times New Roman"/>
          <w:sz w:val="24"/>
          <w:szCs w:val="24"/>
          <w:lang w:eastAsia="da-DK"/>
        </w:rPr>
      </w:pPr>
    </w:p>
    <w:p w14:paraId="3A09D93F"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10.</w:t>
      </w:r>
      <w:r w:rsidRPr="0044038A">
        <w:rPr>
          <w:rFonts w:eastAsia="Times New Roman"/>
          <w:sz w:val="24"/>
          <w:szCs w:val="24"/>
          <w:lang w:eastAsia="da-DK"/>
        </w:rPr>
        <w:t xml:space="preserve"> [</w:t>
      </w:r>
      <w:r w:rsidRPr="0044038A">
        <w:rPr>
          <w:rFonts w:eastAsia="Calibri" w:cs="Times New Roman"/>
          <w:sz w:val="24"/>
          <w:szCs w:val="24"/>
        </w:rPr>
        <w:t>I lov om …, jf. lovbekendtgørelse nr. … af …, som ændret ved [§ x i] lov nr. … af …, foretages følgende ændringer:</w:t>
      </w:r>
    </w:p>
    <w:p w14:paraId="26E025CC" w14:textId="77777777" w:rsidR="005F7E66" w:rsidRPr="0044038A" w:rsidRDefault="005F7E66" w:rsidP="005F7E66">
      <w:pPr>
        <w:ind w:firstLine="238"/>
        <w:jc w:val="left"/>
        <w:rPr>
          <w:rFonts w:eastAsia="Calibri" w:cs="Times New Roman"/>
          <w:sz w:val="24"/>
          <w:szCs w:val="24"/>
        </w:rPr>
      </w:pPr>
    </w:p>
    <w:p w14:paraId="0016C9C5" w14:textId="77777777" w:rsidR="005F7E66" w:rsidRPr="0044038A" w:rsidRDefault="005F7E66" w:rsidP="005F7E66">
      <w:pPr>
        <w:ind w:firstLine="238"/>
        <w:jc w:val="left"/>
        <w:rPr>
          <w:rFonts w:eastAsia="Times New Roman"/>
          <w:b/>
          <w:bCs/>
          <w:sz w:val="24"/>
          <w:szCs w:val="24"/>
          <w:lang w:eastAsia="da-DK"/>
        </w:rPr>
      </w:pPr>
      <w:r w:rsidRPr="0044038A">
        <w:rPr>
          <w:rFonts w:eastAsia="Times New Roman"/>
          <w:b/>
          <w:bCs/>
          <w:sz w:val="24"/>
          <w:szCs w:val="24"/>
          <w:lang w:eastAsia="da-DK"/>
        </w:rPr>
        <w:t xml:space="preserve">1. </w:t>
      </w:r>
      <w:r w:rsidRPr="0044038A">
        <w:rPr>
          <w:rFonts w:eastAsia="Times New Roman"/>
          <w:bCs/>
          <w:i/>
          <w:sz w:val="24"/>
          <w:szCs w:val="24"/>
          <w:lang w:eastAsia="da-DK"/>
        </w:rPr>
        <w:t>§ 1</w:t>
      </w:r>
      <w:r w:rsidRPr="0044038A">
        <w:rPr>
          <w:rFonts w:eastAsia="Times New Roman"/>
          <w:bCs/>
          <w:sz w:val="24"/>
          <w:szCs w:val="24"/>
          <w:lang w:eastAsia="da-DK"/>
        </w:rPr>
        <w:t xml:space="preserve"> affattes således:</w:t>
      </w:r>
    </w:p>
    <w:p w14:paraId="0547490F" w14:textId="77777777" w:rsidR="005F7E66" w:rsidRPr="0044038A" w:rsidRDefault="005F7E66" w:rsidP="005F7E66">
      <w:pPr>
        <w:ind w:firstLine="238"/>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1.</w:t>
      </w:r>
      <w:r w:rsidRPr="0044038A">
        <w:rPr>
          <w:rFonts w:eastAsia="Calibri" w:cs="Times New Roman"/>
          <w:sz w:val="24"/>
          <w:szCs w:val="24"/>
        </w:rPr>
        <w:t xml:space="preserve"> ...«</w:t>
      </w:r>
      <w:proofErr w:type="gramEnd"/>
    </w:p>
    <w:p w14:paraId="1ACA8AA9" w14:textId="77777777" w:rsidR="005F7E66" w:rsidRPr="0044038A" w:rsidRDefault="005F7E66" w:rsidP="005F7E66">
      <w:pPr>
        <w:ind w:firstLine="238"/>
        <w:jc w:val="left"/>
        <w:rPr>
          <w:rFonts w:eastAsia="Calibri" w:cs="Times New Roman"/>
          <w:sz w:val="24"/>
          <w:szCs w:val="24"/>
        </w:rPr>
      </w:pPr>
    </w:p>
    <w:p w14:paraId="67363E17" w14:textId="77777777" w:rsidR="005F7E66" w:rsidRPr="0044038A" w:rsidRDefault="005F7E66" w:rsidP="005F7E66">
      <w:pPr>
        <w:ind w:firstLine="238"/>
        <w:jc w:val="left"/>
        <w:rPr>
          <w:rFonts w:eastAsia="Times New Roman"/>
          <w:b/>
          <w:bCs/>
          <w:sz w:val="24"/>
          <w:szCs w:val="24"/>
          <w:lang w:eastAsia="da-DK"/>
        </w:rPr>
      </w:pPr>
      <w:r w:rsidRPr="0044038A">
        <w:rPr>
          <w:rFonts w:eastAsia="Times New Roman"/>
          <w:b/>
          <w:bCs/>
          <w:sz w:val="24"/>
          <w:szCs w:val="24"/>
          <w:lang w:eastAsia="da-DK"/>
        </w:rPr>
        <w:t xml:space="preserve">2. </w:t>
      </w:r>
      <w:r w:rsidRPr="0044038A">
        <w:rPr>
          <w:rFonts w:eastAsia="Times New Roman"/>
          <w:bCs/>
          <w:sz w:val="24"/>
          <w:szCs w:val="24"/>
          <w:lang w:eastAsia="da-DK"/>
        </w:rPr>
        <w:t>Efter § 1 indsættes:</w:t>
      </w:r>
    </w:p>
    <w:p w14:paraId="26F8F809" w14:textId="699BE845" w:rsidR="005F7E66" w:rsidRPr="0044038A" w:rsidRDefault="005F7E66" w:rsidP="005F7E66">
      <w:pPr>
        <w:ind w:firstLine="238"/>
        <w:jc w:val="left"/>
        <w:rPr>
          <w:rFonts w:eastAsia="Calibri" w:cs="Times New Roman"/>
          <w:sz w:val="24"/>
          <w:szCs w:val="24"/>
        </w:rPr>
      </w:pPr>
      <w:r w:rsidRPr="000401A0">
        <w:rPr>
          <w:rFonts w:eastAsia="Calibri" w:cs="Times New Roman"/>
          <w:b/>
          <w:sz w:val="24"/>
          <w:szCs w:val="24"/>
        </w:rPr>
        <w:t>»</w:t>
      </w:r>
      <w:r w:rsidRPr="0044038A">
        <w:rPr>
          <w:rFonts w:eastAsia="Calibri" w:cs="Times New Roman"/>
          <w:b/>
          <w:sz w:val="24"/>
          <w:szCs w:val="24"/>
        </w:rPr>
        <w:t xml:space="preserve">§ </w:t>
      </w:r>
      <w:r w:rsidR="00194306" w:rsidRPr="0044038A">
        <w:rPr>
          <w:rFonts w:eastAsia="Calibri" w:cs="Times New Roman"/>
          <w:b/>
          <w:sz w:val="24"/>
          <w:szCs w:val="24"/>
        </w:rPr>
        <w:t xml:space="preserve">1 </w:t>
      </w:r>
      <w:proofErr w:type="gramStart"/>
      <w:r w:rsidR="00194306" w:rsidRPr="0044038A">
        <w:rPr>
          <w:rFonts w:eastAsia="Calibri" w:cs="Times New Roman"/>
          <w:b/>
          <w:sz w:val="24"/>
          <w:szCs w:val="24"/>
        </w:rPr>
        <w:t>a</w:t>
      </w:r>
      <w:r w:rsidRPr="0044038A">
        <w:rPr>
          <w:rFonts w:eastAsia="Calibri" w:cs="Times New Roman"/>
          <w:b/>
          <w:sz w:val="24"/>
          <w:szCs w:val="24"/>
        </w:rPr>
        <w:t xml:space="preserve">. </w:t>
      </w:r>
      <w:r w:rsidRPr="0044038A">
        <w:rPr>
          <w:rFonts w:eastAsia="Calibri" w:cs="Times New Roman"/>
          <w:sz w:val="24"/>
          <w:szCs w:val="24"/>
        </w:rPr>
        <w:t>...«</w:t>
      </w:r>
      <w:proofErr w:type="gramEnd"/>
      <w:r w:rsidRPr="0044038A">
        <w:rPr>
          <w:rFonts w:eastAsia="Calibri" w:cs="Times New Roman"/>
          <w:sz w:val="24"/>
          <w:szCs w:val="24"/>
        </w:rPr>
        <w:t>]</w:t>
      </w:r>
    </w:p>
    <w:p w14:paraId="38503887" w14:textId="77777777" w:rsidR="005F7E66" w:rsidRPr="0044038A" w:rsidRDefault="005F7E66" w:rsidP="005F7E66">
      <w:pPr>
        <w:ind w:firstLine="238"/>
        <w:jc w:val="left"/>
        <w:rPr>
          <w:rFonts w:eastAsia="Calibri" w:cs="Times New Roman"/>
          <w:sz w:val="24"/>
          <w:szCs w:val="24"/>
        </w:rPr>
      </w:pPr>
    </w:p>
    <w:p w14:paraId="789562EA" w14:textId="77777777" w:rsidR="005F7E66" w:rsidRPr="0044038A" w:rsidRDefault="005F7E66" w:rsidP="005F7E66">
      <w:pPr>
        <w:ind w:firstLine="238"/>
        <w:jc w:val="center"/>
        <w:rPr>
          <w:rFonts w:eastAsia="Calibri" w:cs="Times New Roman"/>
          <w:sz w:val="24"/>
          <w:szCs w:val="24"/>
        </w:rPr>
      </w:pPr>
      <w:r w:rsidRPr="0044038A">
        <w:rPr>
          <w:rFonts w:eastAsia="Calibri" w:cs="Times New Roman"/>
          <w:sz w:val="24"/>
          <w:szCs w:val="24"/>
        </w:rPr>
        <w:t>Kapitel 8</w:t>
      </w:r>
    </w:p>
    <w:p w14:paraId="16009CFA" w14:textId="7ECE5F55" w:rsidR="005F7E66" w:rsidRPr="0044038A" w:rsidRDefault="005F7E66" w:rsidP="005F7E66">
      <w:pPr>
        <w:ind w:firstLine="238"/>
        <w:jc w:val="center"/>
        <w:rPr>
          <w:rFonts w:eastAsia="Calibri" w:cs="Times New Roman"/>
          <w:i/>
          <w:sz w:val="24"/>
          <w:szCs w:val="24"/>
        </w:rPr>
      </w:pPr>
      <w:commentRangeStart w:id="20"/>
      <w:r w:rsidRPr="0044038A">
        <w:rPr>
          <w:rFonts w:eastAsia="Calibri" w:cs="Times New Roman"/>
          <w:i/>
          <w:sz w:val="24"/>
          <w:szCs w:val="24"/>
        </w:rPr>
        <w:t>Territorialbestemmelse</w:t>
      </w:r>
      <w:commentRangeEnd w:id="20"/>
      <w:r w:rsidRPr="0044038A">
        <w:rPr>
          <w:rStyle w:val="Kommentarhenvisning"/>
          <w:sz w:val="24"/>
          <w:szCs w:val="24"/>
        </w:rPr>
        <w:commentReference w:id="20"/>
      </w:r>
    </w:p>
    <w:p w14:paraId="3092E0F0" w14:textId="77777777" w:rsidR="005F7E66" w:rsidRPr="0044038A" w:rsidRDefault="005F7E66" w:rsidP="005F7E66">
      <w:pPr>
        <w:ind w:firstLine="238"/>
        <w:jc w:val="left"/>
        <w:rPr>
          <w:rFonts w:eastAsia="Times New Roman"/>
          <w:sz w:val="24"/>
          <w:szCs w:val="24"/>
          <w:lang w:eastAsia="da-DK"/>
        </w:rPr>
      </w:pPr>
    </w:p>
    <w:p w14:paraId="0DCC20EC"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11.</w:t>
      </w:r>
      <w:r w:rsidRPr="0044038A">
        <w:rPr>
          <w:rFonts w:eastAsia="Times New Roman"/>
          <w:sz w:val="24"/>
          <w:szCs w:val="24"/>
          <w:lang w:eastAsia="da-DK"/>
        </w:rPr>
        <w:t xml:space="preserve"> </w:t>
      </w:r>
      <w:r w:rsidRPr="0044038A">
        <w:rPr>
          <w:rFonts w:eastAsia="Calibri" w:cs="Times New Roman"/>
          <w:sz w:val="24"/>
          <w:szCs w:val="24"/>
        </w:rPr>
        <w:t>Loven gælder ikke for Færøerne og Grønland.</w:t>
      </w:r>
    </w:p>
    <w:p w14:paraId="6B17A704" w14:textId="77777777" w:rsidR="005F7E66" w:rsidRPr="0044038A" w:rsidRDefault="005F7E66" w:rsidP="005F7E66">
      <w:pPr>
        <w:ind w:firstLine="238"/>
        <w:jc w:val="left"/>
        <w:rPr>
          <w:rFonts w:eastAsia="Calibri" w:cs="Times New Roman"/>
          <w:i/>
          <w:sz w:val="24"/>
          <w:szCs w:val="24"/>
        </w:rPr>
      </w:pPr>
      <w:r w:rsidRPr="0044038A">
        <w:rPr>
          <w:rFonts w:eastAsia="Calibri" w:cs="Times New Roman"/>
          <w:i/>
          <w:sz w:val="24"/>
          <w:szCs w:val="24"/>
        </w:rPr>
        <w:t>eller</w:t>
      </w:r>
    </w:p>
    <w:p w14:paraId="056F47E2" w14:textId="77777777" w:rsidR="005F7E66" w:rsidRPr="0044038A" w:rsidRDefault="005F7E66" w:rsidP="005F7E66">
      <w:pPr>
        <w:ind w:firstLine="238"/>
        <w:jc w:val="left"/>
        <w:rPr>
          <w:rFonts w:eastAsia="Calibri" w:cs="Times New Roman"/>
          <w:sz w:val="24"/>
          <w:szCs w:val="24"/>
        </w:rPr>
      </w:pPr>
      <w:r w:rsidRPr="0044038A">
        <w:rPr>
          <w:rFonts w:eastAsia="Times New Roman"/>
          <w:b/>
          <w:bCs/>
          <w:sz w:val="24"/>
          <w:szCs w:val="24"/>
          <w:lang w:eastAsia="da-DK"/>
        </w:rPr>
        <w:t>§ 11.</w:t>
      </w:r>
      <w:r w:rsidRPr="0044038A">
        <w:rPr>
          <w:rFonts w:eastAsia="Times New Roman"/>
          <w:sz w:val="24"/>
          <w:szCs w:val="24"/>
          <w:lang w:eastAsia="da-DK"/>
        </w:rPr>
        <w:t xml:space="preserve"> </w:t>
      </w:r>
      <w:r w:rsidRPr="0044038A">
        <w:rPr>
          <w:rFonts w:eastAsia="Calibri" w:cs="Times New Roman"/>
          <w:sz w:val="24"/>
          <w:szCs w:val="24"/>
        </w:rPr>
        <w:t xml:space="preserve">Loven gælder ikke for Færøerne og Grønland, men kan ved kongelig anordning helt eller delvis sættes i kraft for Færøerne og/eller Grønland </w:t>
      </w:r>
      <w:r w:rsidRPr="0044038A">
        <w:rPr>
          <w:rFonts w:eastAsia="Calibri" w:cs="Times New Roman"/>
          <w:sz w:val="24"/>
          <w:szCs w:val="24"/>
        </w:rPr>
        <w:lastRenderedPageBreak/>
        <w:t>med de ændringer, som de færøske/grønlandske/henholdsvis de færøske og de grønlandske forhold tilsiger.</w:t>
      </w:r>
    </w:p>
    <w:p w14:paraId="19254D4B" w14:textId="77777777" w:rsidR="005F7E66" w:rsidRPr="0044038A" w:rsidRDefault="005F7E66" w:rsidP="00E440A8">
      <w:pPr>
        <w:spacing w:after="160"/>
        <w:ind w:firstLine="238"/>
        <w:jc w:val="left"/>
        <w:rPr>
          <w:rFonts w:eastAsia="Calibri" w:cs="Times New Roman"/>
          <w:i/>
          <w:sz w:val="24"/>
          <w:szCs w:val="24"/>
        </w:rPr>
        <w:sectPr w:rsidR="005F7E66" w:rsidRPr="0044038A" w:rsidSect="000401A0">
          <w:headerReference w:type="even" r:id="rId13"/>
          <w:headerReference w:type="default" r:id="rId14"/>
          <w:footerReference w:type="even" r:id="rId15"/>
          <w:footerReference w:type="default" r:id="rId16"/>
          <w:headerReference w:type="first" r:id="rId17"/>
          <w:footerReference w:type="first" r:id="rId18"/>
          <w:pgSz w:w="11906" w:h="16838" w:code="9"/>
          <w:pgMar w:top="1418" w:right="3260" w:bottom="1134" w:left="1418" w:header="0" w:footer="709" w:gutter="0"/>
          <w:paperSrc w:first="15" w:other="15"/>
          <w:cols w:space="708"/>
          <w:titlePg/>
          <w:docGrid w:linePitch="360"/>
        </w:sectPr>
      </w:pPr>
    </w:p>
    <w:p w14:paraId="471305D2"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lastRenderedPageBreak/>
        <w:t>Bemærkninger til lovforslaget</w:t>
      </w:r>
    </w:p>
    <w:p w14:paraId="3FD31F62"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t xml:space="preserve">Almindelige </w:t>
      </w:r>
      <w:commentRangeStart w:id="22"/>
      <w:r w:rsidRPr="0044038A">
        <w:rPr>
          <w:rFonts w:eastAsia="Calibri" w:cs="Times New Roman"/>
          <w:i/>
          <w:sz w:val="24"/>
          <w:szCs w:val="24"/>
        </w:rPr>
        <w:t>bemærkninger</w:t>
      </w:r>
      <w:commentRangeEnd w:id="22"/>
      <w:r w:rsidRPr="0044038A">
        <w:rPr>
          <w:rStyle w:val="Kommentarhenvisning"/>
          <w:sz w:val="24"/>
          <w:szCs w:val="24"/>
        </w:rPr>
        <w:commentReference w:id="22"/>
      </w:r>
    </w:p>
    <w:tbl>
      <w:tblPr>
        <w:tblStyle w:val="Tabel-Gitte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0"/>
        <w:gridCol w:w="6288"/>
      </w:tblGrid>
      <w:tr w:rsidR="0044038A" w:rsidRPr="0044038A" w14:paraId="3D4C16E5" w14:textId="77777777" w:rsidTr="000401A0">
        <w:trPr>
          <w:trHeight w:val="363"/>
        </w:trPr>
        <w:tc>
          <w:tcPr>
            <w:tcW w:w="7218" w:type="dxa"/>
            <w:gridSpan w:val="2"/>
          </w:tcPr>
          <w:p w14:paraId="5EA3644F" w14:textId="77777777" w:rsidR="0044038A" w:rsidRPr="0044038A" w:rsidRDefault="0044038A" w:rsidP="000401A0">
            <w:pPr>
              <w:spacing w:after="240"/>
              <w:ind w:firstLine="22"/>
              <w:jc w:val="left"/>
              <w:rPr>
                <w:rFonts w:eastAsia="Calibri" w:cs="Times New Roman"/>
                <w:sz w:val="24"/>
                <w:szCs w:val="24"/>
              </w:rPr>
            </w:pPr>
            <w:bookmarkStart w:id="23" w:name="_Hlk154063176"/>
            <w:commentRangeStart w:id="24"/>
            <w:r w:rsidRPr="0044038A">
              <w:rPr>
                <w:rFonts w:eastAsia="Calibri" w:cs="Times New Roman"/>
                <w:sz w:val="24"/>
                <w:szCs w:val="24"/>
              </w:rPr>
              <w:t>Indholdsfortegnelse</w:t>
            </w:r>
            <w:commentRangeEnd w:id="24"/>
            <w:r w:rsidRPr="0044038A">
              <w:rPr>
                <w:rStyle w:val="Kommentarhenvisning"/>
                <w:sz w:val="24"/>
                <w:szCs w:val="24"/>
              </w:rPr>
              <w:commentReference w:id="24"/>
            </w:r>
          </w:p>
        </w:tc>
      </w:tr>
      <w:tr w:rsidR="0044038A" w:rsidRPr="0044038A" w14:paraId="49FBE3F9" w14:textId="77777777" w:rsidTr="0044038A">
        <w:tc>
          <w:tcPr>
            <w:tcW w:w="801" w:type="dxa"/>
          </w:tcPr>
          <w:p w14:paraId="2B17341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1.</w:t>
            </w:r>
          </w:p>
        </w:tc>
        <w:tc>
          <w:tcPr>
            <w:tcW w:w="6417" w:type="dxa"/>
          </w:tcPr>
          <w:p w14:paraId="3437567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Indledning</w:t>
            </w:r>
          </w:p>
        </w:tc>
      </w:tr>
      <w:tr w:rsidR="0044038A" w:rsidRPr="0044038A" w14:paraId="0A7D7F91" w14:textId="77777777" w:rsidTr="0044038A">
        <w:tc>
          <w:tcPr>
            <w:tcW w:w="801" w:type="dxa"/>
          </w:tcPr>
          <w:p w14:paraId="5F65A6C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[2.</w:t>
            </w:r>
          </w:p>
        </w:tc>
        <w:tc>
          <w:tcPr>
            <w:tcW w:w="6417" w:type="dxa"/>
          </w:tcPr>
          <w:p w14:paraId="59BB88D7" w14:textId="66DF48CC"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Baggrund]</w:t>
            </w:r>
          </w:p>
        </w:tc>
      </w:tr>
      <w:tr w:rsidR="0044038A" w:rsidRPr="0044038A" w14:paraId="63B72C88" w14:textId="77777777" w:rsidTr="0044038A">
        <w:tc>
          <w:tcPr>
            <w:tcW w:w="801" w:type="dxa"/>
          </w:tcPr>
          <w:p w14:paraId="0B93A0E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w:t>
            </w:r>
          </w:p>
        </w:tc>
        <w:tc>
          <w:tcPr>
            <w:tcW w:w="6417" w:type="dxa"/>
          </w:tcPr>
          <w:p w14:paraId="398FFBA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Lovforslagets hovedpunkter</w:t>
            </w:r>
          </w:p>
        </w:tc>
      </w:tr>
      <w:tr w:rsidR="0044038A" w:rsidRPr="0044038A" w14:paraId="66F6DC76" w14:textId="77777777" w:rsidTr="0044038A">
        <w:tc>
          <w:tcPr>
            <w:tcW w:w="801" w:type="dxa"/>
          </w:tcPr>
          <w:p w14:paraId="053453F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w:t>
            </w:r>
          </w:p>
        </w:tc>
        <w:tc>
          <w:tcPr>
            <w:tcW w:w="6417" w:type="dxa"/>
          </w:tcPr>
          <w:p w14:paraId="43852C0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[Første hovedpunkt]</w:t>
            </w:r>
          </w:p>
        </w:tc>
      </w:tr>
      <w:tr w:rsidR="0044038A" w:rsidRPr="0044038A" w14:paraId="6415777E" w14:textId="77777777" w:rsidTr="0044038A">
        <w:tc>
          <w:tcPr>
            <w:tcW w:w="801" w:type="dxa"/>
          </w:tcPr>
          <w:p w14:paraId="2774857E"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3.1.1.</w:t>
            </w:r>
          </w:p>
        </w:tc>
        <w:tc>
          <w:tcPr>
            <w:tcW w:w="6417" w:type="dxa"/>
          </w:tcPr>
          <w:p w14:paraId="3C31F87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Gældende ret</w:t>
            </w:r>
          </w:p>
        </w:tc>
      </w:tr>
      <w:tr w:rsidR="0044038A" w:rsidRPr="0044038A" w14:paraId="0B61779E" w14:textId="77777777" w:rsidTr="0044038A">
        <w:tc>
          <w:tcPr>
            <w:tcW w:w="801" w:type="dxa"/>
          </w:tcPr>
          <w:p w14:paraId="2696188F"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3.1.2.</w:t>
            </w:r>
          </w:p>
        </w:tc>
        <w:tc>
          <w:tcPr>
            <w:tcW w:w="6417" w:type="dxa"/>
          </w:tcPr>
          <w:p w14:paraId="6738DC1F" w14:textId="057DA922"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[X]</w:t>
            </w:r>
            <w:r w:rsidR="006C5AF7">
              <w:rPr>
                <w:rFonts w:eastAsia="Calibri" w:cs="Times New Roman"/>
                <w:sz w:val="24"/>
                <w:szCs w:val="24"/>
              </w:rPr>
              <w:t>-</w:t>
            </w:r>
            <w:r w:rsidRPr="0044038A">
              <w:rPr>
                <w:rFonts w:eastAsia="Calibri" w:cs="Times New Roman"/>
                <w:sz w:val="24"/>
                <w:szCs w:val="24"/>
              </w:rPr>
              <w:t>ministeriets overvejelser</w:t>
            </w:r>
          </w:p>
        </w:tc>
      </w:tr>
      <w:tr w:rsidR="0044038A" w:rsidRPr="0044038A" w14:paraId="4FF6F4F8" w14:textId="77777777" w:rsidTr="0044038A">
        <w:tc>
          <w:tcPr>
            <w:tcW w:w="801" w:type="dxa"/>
          </w:tcPr>
          <w:p w14:paraId="3536A08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3.1.3.</w:t>
            </w:r>
          </w:p>
        </w:tc>
        <w:tc>
          <w:tcPr>
            <w:tcW w:w="6417" w:type="dxa"/>
          </w:tcPr>
          <w:p w14:paraId="0BB8EA08" w14:textId="70EF76E4"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Den foreslåede ordning</w:t>
            </w:r>
            <w:r w:rsidRPr="0044038A">
              <w:rPr>
                <w:rStyle w:val="Kommentarhenvisning"/>
                <w:sz w:val="24"/>
                <w:szCs w:val="24"/>
              </w:rPr>
              <w:commentReference w:id="25"/>
            </w:r>
          </w:p>
        </w:tc>
      </w:tr>
      <w:tr w:rsidR="0044038A" w:rsidRPr="0044038A" w14:paraId="1666F795" w14:textId="77777777" w:rsidTr="0044038A">
        <w:tc>
          <w:tcPr>
            <w:tcW w:w="801" w:type="dxa"/>
          </w:tcPr>
          <w:p w14:paraId="5020B38C"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w:t>
            </w:r>
          </w:p>
        </w:tc>
        <w:tc>
          <w:tcPr>
            <w:tcW w:w="6417" w:type="dxa"/>
          </w:tcPr>
          <w:p w14:paraId="1194D97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[Andet hovedpunkt]</w:t>
            </w:r>
          </w:p>
        </w:tc>
      </w:tr>
      <w:tr w:rsidR="0044038A" w:rsidRPr="0044038A" w14:paraId="304773C4" w14:textId="77777777" w:rsidTr="0044038A">
        <w:tc>
          <w:tcPr>
            <w:tcW w:w="801" w:type="dxa"/>
          </w:tcPr>
          <w:p w14:paraId="0734CAB3"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3.2.1.</w:t>
            </w:r>
          </w:p>
        </w:tc>
        <w:tc>
          <w:tcPr>
            <w:tcW w:w="6417" w:type="dxa"/>
          </w:tcPr>
          <w:p w14:paraId="0F50F80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Gældende ret</w:t>
            </w:r>
          </w:p>
        </w:tc>
      </w:tr>
      <w:tr w:rsidR="0044038A" w:rsidRPr="0044038A" w14:paraId="739C2C65" w14:textId="77777777" w:rsidTr="0044038A">
        <w:tc>
          <w:tcPr>
            <w:tcW w:w="801" w:type="dxa"/>
          </w:tcPr>
          <w:p w14:paraId="4030F68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3.2.2.</w:t>
            </w:r>
          </w:p>
        </w:tc>
        <w:tc>
          <w:tcPr>
            <w:tcW w:w="6417" w:type="dxa"/>
          </w:tcPr>
          <w:p w14:paraId="316E6818" w14:textId="40CE32ED"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[X]</w:t>
            </w:r>
            <w:r w:rsidR="006C5AF7">
              <w:rPr>
                <w:rFonts w:eastAsia="Calibri" w:cs="Times New Roman"/>
                <w:sz w:val="24"/>
                <w:szCs w:val="24"/>
              </w:rPr>
              <w:t>-</w:t>
            </w:r>
            <w:r w:rsidRPr="0044038A">
              <w:rPr>
                <w:rFonts w:eastAsia="Calibri" w:cs="Times New Roman"/>
                <w:sz w:val="24"/>
                <w:szCs w:val="24"/>
              </w:rPr>
              <w:t>ministeriets overvejelser</w:t>
            </w:r>
          </w:p>
        </w:tc>
      </w:tr>
      <w:tr w:rsidR="0044038A" w:rsidRPr="0044038A" w14:paraId="2E82C1F1" w14:textId="77777777" w:rsidTr="0044038A">
        <w:tc>
          <w:tcPr>
            <w:tcW w:w="801" w:type="dxa"/>
          </w:tcPr>
          <w:p w14:paraId="49600A1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3.2.3.</w:t>
            </w:r>
          </w:p>
        </w:tc>
        <w:tc>
          <w:tcPr>
            <w:tcW w:w="6417" w:type="dxa"/>
          </w:tcPr>
          <w:p w14:paraId="046EECE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Den foreslåede ordning</w:t>
            </w:r>
          </w:p>
        </w:tc>
      </w:tr>
      <w:tr w:rsidR="0044038A" w:rsidRPr="0044038A" w14:paraId="0CA7E687" w14:textId="77777777" w:rsidTr="0044038A">
        <w:tc>
          <w:tcPr>
            <w:tcW w:w="801" w:type="dxa"/>
          </w:tcPr>
          <w:p w14:paraId="413B9604" w14:textId="1144F668" w:rsidR="0044038A" w:rsidRPr="0044038A" w:rsidRDefault="0044038A" w:rsidP="0044038A">
            <w:pPr>
              <w:spacing w:after="240"/>
              <w:jc w:val="left"/>
              <w:rPr>
                <w:rFonts w:eastAsia="Calibri" w:cs="Times New Roman"/>
                <w:sz w:val="24"/>
                <w:szCs w:val="24"/>
              </w:rPr>
            </w:pPr>
            <w:r w:rsidRPr="0044038A">
              <w:rPr>
                <w:rFonts w:eastAsia="Calibri" w:cs="Times New Roman"/>
                <w:sz w:val="24"/>
                <w:szCs w:val="24"/>
              </w:rPr>
              <w:t>X.</w:t>
            </w:r>
          </w:p>
        </w:tc>
        <w:tc>
          <w:tcPr>
            <w:tcW w:w="6417" w:type="dxa"/>
          </w:tcPr>
          <w:p w14:paraId="25F6EB26" w14:textId="1BAEA0F4" w:rsidR="0044038A" w:rsidRPr="0044038A" w:rsidRDefault="0044038A" w:rsidP="0044038A">
            <w:pPr>
              <w:spacing w:after="240"/>
              <w:jc w:val="left"/>
              <w:rPr>
                <w:rFonts w:eastAsia="Calibri" w:cs="Times New Roman"/>
                <w:sz w:val="24"/>
                <w:szCs w:val="24"/>
              </w:rPr>
            </w:pPr>
            <w:commentRangeStart w:id="26"/>
            <w:r w:rsidRPr="0044038A">
              <w:rPr>
                <w:rFonts w:eastAsia="Calibri" w:cs="Times New Roman"/>
                <w:sz w:val="24"/>
                <w:szCs w:val="24"/>
              </w:rPr>
              <w:t>[Konsekvenser ud over de obligatoriske konsekvenser]</w:t>
            </w:r>
            <w:commentRangeEnd w:id="26"/>
            <w:r w:rsidRPr="0044038A">
              <w:rPr>
                <w:rStyle w:val="Kommentarhenvisning"/>
                <w:sz w:val="24"/>
                <w:szCs w:val="24"/>
              </w:rPr>
              <w:commentReference w:id="26"/>
            </w:r>
          </w:p>
        </w:tc>
      </w:tr>
      <w:tr w:rsidR="0044038A" w:rsidRPr="0044038A" w14:paraId="6E42EA62" w14:textId="77777777" w:rsidTr="0044038A">
        <w:tc>
          <w:tcPr>
            <w:tcW w:w="801" w:type="dxa"/>
          </w:tcPr>
          <w:p w14:paraId="69570F98" w14:textId="77777777" w:rsidR="0044038A" w:rsidRPr="0044038A" w:rsidRDefault="0044038A" w:rsidP="000401A0">
            <w:pPr>
              <w:spacing w:after="240"/>
              <w:jc w:val="left"/>
              <w:rPr>
                <w:rFonts w:eastAsia="Calibri" w:cs="Times New Roman"/>
                <w:sz w:val="24"/>
                <w:szCs w:val="24"/>
              </w:rPr>
            </w:pPr>
            <w:commentRangeStart w:id="27"/>
            <w:r w:rsidRPr="0044038A">
              <w:rPr>
                <w:rFonts w:eastAsia="Calibri" w:cs="Times New Roman"/>
                <w:sz w:val="24"/>
                <w:szCs w:val="24"/>
              </w:rPr>
              <w:t>4.</w:t>
            </w:r>
            <w:commentRangeEnd w:id="27"/>
            <w:r w:rsidRPr="0044038A">
              <w:rPr>
                <w:rStyle w:val="Kommentarhenvisning"/>
                <w:sz w:val="24"/>
                <w:szCs w:val="24"/>
              </w:rPr>
              <w:commentReference w:id="27"/>
            </w:r>
          </w:p>
        </w:tc>
        <w:tc>
          <w:tcPr>
            <w:tcW w:w="6417" w:type="dxa"/>
          </w:tcPr>
          <w:p w14:paraId="4BFE1A47"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Økonomiske konsekvenser og implementeringskonsekvenser for det offentlige</w:t>
            </w:r>
          </w:p>
        </w:tc>
      </w:tr>
      <w:tr w:rsidR="0044038A" w:rsidRPr="0044038A" w14:paraId="7C5A8B91" w14:textId="77777777" w:rsidTr="0044038A">
        <w:tc>
          <w:tcPr>
            <w:tcW w:w="801" w:type="dxa"/>
          </w:tcPr>
          <w:p w14:paraId="1826B49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5.</w:t>
            </w:r>
          </w:p>
        </w:tc>
        <w:tc>
          <w:tcPr>
            <w:tcW w:w="6417" w:type="dxa"/>
          </w:tcPr>
          <w:p w14:paraId="1FEA58BA"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Økonomiske og administrative konsekvenser for erhvervslivet m.v.</w:t>
            </w:r>
          </w:p>
        </w:tc>
      </w:tr>
      <w:tr w:rsidR="0044038A" w:rsidRPr="0044038A" w14:paraId="42906420" w14:textId="77777777" w:rsidTr="0044038A">
        <w:tc>
          <w:tcPr>
            <w:tcW w:w="801" w:type="dxa"/>
          </w:tcPr>
          <w:p w14:paraId="38A93C2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6.</w:t>
            </w:r>
          </w:p>
        </w:tc>
        <w:tc>
          <w:tcPr>
            <w:tcW w:w="6417" w:type="dxa"/>
          </w:tcPr>
          <w:p w14:paraId="4F747A9B"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Administrative konsekvenser for borgerne</w:t>
            </w:r>
          </w:p>
        </w:tc>
      </w:tr>
      <w:tr w:rsidR="0044038A" w:rsidRPr="0044038A" w14:paraId="131274DF" w14:textId="77777777" w:rsidTr="0044038A">
        <w:tc>
          <w:tcPr>
            <w:tcW w:w="801" w:type="dxa"/>
          </w:tcPr>
          <w:p w14:paraId="385DF4F8"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7.</w:t>
            </w:r>
          </w:p>
        </w:tc>
        <w:tc>
          <w:tcPr>
            <w:tcW w:w="6417" w:type="dxa"/>
          </w:tcPr>
          <w:p w14:paraId="078BA3AA"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Klimamæssige konsekvenser</w:t>
            </w:r>
          </w:p>
        </w:tc>
      </w:tr>
      <w:tr w:rsidR="0044038A" w:rsidRPr="0044038A" w14:paraId="5D799DC9" w14:textId="77777777" w:rsidTr="0044038A">
        <w:tc>
          <w:tcPr>
            <w:tcW w:w="801" w:type="dxa"/>
          </w:tcPr>
          <w:p w14:paraId="461A46C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8.</w:t>
            </w:r>
          </w:p>
        </w:tc>
        <w:tc>
          <w:tcPr>
            <w:tcW w:w="6417" w:type="dxa"/>
          </w:tcPr>
          <w:p w14:paraId="79195FB5"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Miljø- og naturmæssige konsekvenser</w:t>
            </w:r>
          </w:p>
        </w:tc>
      </w:tr>
      <w:tr w:rsidR="0044038A" w:rsidRPr="0044038A" w14:paraId="75C7082C" w14:textId="77777777" w:rsidTr="0044038A">
        <w:tc>
          <w:tcPr>
            <w:tcW w:w="801" w:type="dxa"/>
          </w:tcPr>
          <w:p w14:paraId="1DA70BC0"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9.</w:t>
            </w:r>
          </w:p>
        </w:tc>
        <w:tc>
          <w:tcPr>
            <w:tcW w:w="6417" w:type="dxa"/>
          </w:tcPr>
          <w:p w14:paraId="2C7A9586"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Forholdet til EU-retten</w:t>
            </w:r>
          </w:p>
        </w:tc>
      </w:tr>
      <w:tr w:rsidR="0044038A" w:rsidRPr="0044038A" w14:paraId="6A98BD66" w14:textId="77777777" w:rsidTr="0044038A">
        <w:tc>
          <w:tcPr>
            <w:tcW w:w="801" w:type="dxa"/>
          </w:tcPr>
          <w:p w14:paraId="6F917FA9"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10.</w:t>
            </w:r>
          </w:p>
        </w:tc>
        <w:tc>
          <w:tcPr>
            <w:tcW w:w="6417" w:type="dxa"/>
          </w:tcPr>
          <w:p w14:paraId="3BDB6404"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Hørte myndigheder og organisationer m.v.</w:t>
            </w:r>
          </w:p>
        </w:tc>
      </w:tr>
      <w:tr w:rsidR="0044038A" w:rsidRPr="0044038A" w14:paraId="5A535D4D" w14:textId="77777777" w:rsidTr="0044038A">
        <w:tc>
          <w:tcPr>
            <w:tcW w:w="801" w:type="dxa"/>
          </w:tcPr>
          <w:p w14:paraId="00A6EAFE"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lastRenderedPageBreak/>
              <w:t>11.</w:t>
            </w:r>
          </w:p>
        </w:tc>
        <w:tc>
          <w:tcPr>
            <w:tcW w:w="6417" w:type="dxa"/>
          </w:tcPr>
          <w:p w14:paraId="1E91CC32" w14:textId="77777777" w:rsidR="0044038A" w:rsidRPr="0044038A" w:rsidRDefault="0044038A" w:rsidP="000401A0">
            <w:pPr>
              <w:spacing w:after="240"/>
              <w:jc w:val="left"/>
              <w:rPr>
                <w:rFonts w:eastAsia="Calibri" w:cs="Times New Roman"/>
                <w:sz w:val="24"/>
                <w:szCs w:val="24"/>
              </w:rPr>
            </w:pPr>
            <w:r w:rsidRPr="0044038A">
              <w:rPr>
                <w:rFonts w:eastAsia="Calibri" w:cs="Times New Roman"/>
                <w:sz w:val="24"/>
                <w:szCs w:val="24"/>
              </w:rPr>
              <w:t>Sammenfattende skema</w:t>
            </w:r>
          </w:p>
        </w:tc>
      </w:tr>
      <w:bookmarkEnd w:id="23"/>
    </w:tbl>
    <w:p w14:paraId="33DCE95B" w14:textId="77777777" w:rsidR="0044038A" w:rsidRPr="0044038A" w:rsidRDefault="0044038A" w:rsidP="005F7E66">
      <w:pPr>
        <w:spacing w:after="240"/>
        <w:ind w:firstLine="238"/>
        <w:jc w:val="left"/>
        <w:rPr>
          <w:rFonts w:eastAsia="Calibri" w:cs="Times New Roman"/>
          <w:sz w:val="24"/>
          <w:szCs w:val="24"/>
        </w:rPr>
      </w:pPr>
    </w:p>
    <w:p w14:paraId="7EBC6AF1" w14:textId="77777777" w:rsidR="005F7E66" w:rsidRPr="0044038A" w:rsidRDefault="005F7E66" w:rsidP="005F7E66">
      <w:pPr>
        <w:spacing w:after="160"/>
        <w:ind w:firstLine="238"/>
        <w:jc w:val="left"/>
        <w:rPr>
          <w:rFonts w:eastAsia="Calibri" w:cs="Times New Roman"/>
          <w:sz w:val="24"/>
          <w:szCs w:val="24"/>
        </w:rPr>
      </w:pPr>
    </w:p>
    <w:p w14:paraId="1D5FA693" w14:textId="77777777" w:rsidR="005F7E66" w:rsidRPr="0044038A" w:rsidRDefault="005F7E66" w:rsidP="005F7E66">
      <w:pPr>
        <w:pStyle w:val="Overskrift1"/>
        <w:jc w:val="left"/>
        <w:rPr>
          <w:rFonts w:ascii="Times New Roman" w:hAnsi="Times New Roman" w:cs="Times New Roman"/>
          <w:bCs w:val="0"/>
          <w:iCs/>
          <w:sz w:val="24"/>
          <w:szCs w:val="24"/>
        </w:rPr>
      </w:pPr>
      <w:bookmarkStart w:id="28" w:name="_Toc442277386"/>
      <w:bookmarkStart w:id="29" w:name="_Toc442281298"/>
      <w:bookmarkStart w:id="30" w:name="_Toc442281328"/>
      <w:bookmarkStart w:id="31" w:name="_Toc442777834"/>
      <w:bookmarkStart w:id="32" w:name="_Toc442787232"/>
      <w:bookmarkStart w:id="33" w:name="_Toc442787524"/>
      <w:bookmarkStart w:id="34" w:name="_Toc442953229"/>
      <w:bookmarkStart w:id="35" w:name="_Toc443047614"/>
      <w:bookmarkStart w:id="36" w:name="_Toc444095974"/>
      <w:bookmarkStart w:id="37" w:name="_Toc444244500"/>
      <w:bookmarkStart w:id="38" w:name="_Toc498557071"/>
      <w:bookmarkStart w:id="39" w:name="_Toc498557151"/>
      <w:bookmarkStart w:id="40" w:name="_Toc498557218"/>
      <w:bookmarkStart w:id="41" w:name="_Toc498557282"/>
      <w:bookmarkStart w:id="42" w:name="_Toc498590016"/>
      <w:bookmarkStart w:id="43" w:name="_Toc498681499"/>
      <w:bookmarkStart w:id="44" w:name="_Toc499152771"/>
      <w:bookmarkStart w:id="45" w:name="_Toc499158730"/>
      <w:bookmarkStart w:id="46" w:name="_Toc499648599"/>
      <w:bookmarkStart w:id="47" w:name="_Toc499728092"/>
      <w:bookmarkStart w:id="48" w:name="_Toc499732940"/>
      <w:bookmarkStart w:id="49" w:name="_Toc499736971"/>
      <w:bookmarkStart w:id="50" w:name="_Toc499812911"/>
      <w:bookmarkStart w:id="51" w:name="_Toc499813714"/>
      <w:bookmarkStart w:id="52" w:name="_Toc500921460"/>
      <w:bookmarkStart w:id="53" w:name="_Toc500921486"/>
      <w:bookmarkStart w:id="54" w:name="_Toc500921594"/>
      <w:bookmarkStart w:id="55" w:name="_Toc501019204"/>
      <w:bookmarkStart w:id="56" w:name="_Toc504483849"/>
      <w:bookmarkStart w:id="57" w:name="_Toc505180547"/>
      <w:bookmarkStart w:id="58" w:name="_Toc505690192"/>
      <w:bookmarkStart w:id="59" w:name="_Toc505701745"/>
      <w:bookmarkStart w:id="60" w:name="_Toc505759537"/>
      <w:bookmarkStart w:id="61" w:name="_Toc505759554"/>
      <w:bookmarkStart w:id="62" w:name="_Toc505762647"/>
      <w:bookmarkStart w:id="63" w:name="_Toc505785987"/>
      <w:bookmarkStart w:id="64" w:name="_Toc506799572"/>
      <w:bookmarkStart w:id="65" w:name="_Toc506799589"/>
      <w:bookmarkStart w:id="66" w:name="_Toc506894548"/>
      <w:bookmarkStart w:id="67" w:name="_Toc507486285"/>
      <w:bookmarkStart w:id="68" w:name="_Toc515271224"/>
      <w:bookmarkStart w:id="69" w:name="_Toc515271547"/>
      <w:bookmarkStart w:id="70" w:name="_Toc515271575"/>
      <w:bookmarkStart w:id="71" w:name="_Toc515280471"/>
      <w:bookmarkStart w:id="72" w:name="_Toc515280622"/>
      <w:bookmarkStart w:id="73" w:name="_Toc515352774"/>
      <w:bookmarkStart w:id="74" w:name="_Toc515540847"/>
      <w:bookmarkStart w:id="75" w:name="_Toc515543683"/>
      <w:bookmarkStart w:id="76" w:name="_Toc515543868"/>
      <w:bookmarkStart w:id="77" w:name="_Toc515551669"/>
      <w:bookmarkStart w:id="78" w:name="_Toc515627611"/>
      <w:bookmarkStart w:id="79" w:name="_Toc516039921"/>
      <w:bookmarkStart w:id="80" w:name="_Toc516155344"/>
      <w:bookmarkStart w:id="81" w:name="_Toc516490245"/>
      <w:bookmarkStart w:id="82" w:name="_Toc518037927"/>
      <w:bookmarkStart w:id="83" w:name="_Toc524599575"/>
      <w:bookmarkStart w:id="84" w:name="_Toc526154928"/>
      <w:bookmarkStart w:id="85" w:name="_Toc526155474"/>
      <w:bookmarkStart w:id="86" w:name="_Toc526155547"/>
      <w:bookmarkStart w:id="87" w:name="_Toc526253984"/>
      <w:bookmarkStart w:id="88" w:name="_Toc526348408"/>
      <w:bookmarkStart w:id="89" w:name="_Toc526374599"/>
      <w:bookmarkStart w:id="90" w:name="_Toc526374615"/>
      <w:bookmarkStart w:id="91" w:name="_Toc526406478"/>
      <w:bookmarkStart w:id="92" w:name="_Toc526409498"/>
      <w:bookmarkStart w:id="93" w:name="_Toc526491397"/>
      <w:bookmarkStart w:id="94" w:name="_Toc526505509"/>
      <w:bookmarkStart w:id="95" w:name="_Toc526756601"/>
      <w:r w:rsidRPr="0044038A">
        <w:rPr>
          <w:rFonts w:ascii="Times New Roman" w:hAnsi="Times New Roman" w:cs="Times New Roman"/>
          <w:bCs w:val="0"/>
          <w:iCs/>
          <w:sz w:val="24"/>
          <w:szCs w:val="24"/>
        </w:rPr>
        <w:t>1. </w:t>
      </w:r>
      <w:commentRangeStart w:id="96"/>
      <w:r w:rsidRPr="0044038A">
        <w:rPr>
          <w:rFonts w:ascii="Times New Roman" w:hAnsi="Times New Roman" w:cs="Times New Roman"/>
          <w:bCs w:val="0"/>
          <w:iCs/>
          <w:sz w:val="24"/>
          <w:szCs w:val="24"/>
        </w:rPr>
        <w:t>Indledning</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commentRangeEnd w:id="96"/>
      <w:r w:rsidRPr="0044038A">
        <w:rPr>
          <w:rStyle w:val="Kommentarhenvisning"/>
          <w:rFonts w:ascii="Times New Roman" w:eastAsiaTheme="minorHAnsi" w:hAnsi="Times New Roman" w:cs="Times New Roman"/>
          <w:b w:val="0"/>
          <w:bCs w:val="0"/>
          <w:sz w:val="24"/>
          <w:szCs w:val="24"/>
        </w:rPr>
        <w:commentReference w:id="96"/>
      </w:r>
    </w:p>
    <w:p w14:paraId="7986152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[Kort introduktion til hovedpunkterne i lovforslaget]</w:t>
      </w:r>
    </w:p>
    <w:p w14:paraId="27E6DC34" w14:textId="20566E72" w:rsidR="005F7E66" w:rsidRPr="0044038A" w:rsidRDefault="005F7E66" w:rsidP="005F7E66">
      <w:pPr>
        <w:pStyle w:val="Overskrift1"/>
        <w:jc w:val="left"/>
        <w:rPr>
          <w:rFonts w:ascii="Times New Roman" w:hAnsi="Times New Roman" w:cs="Times New Roman"/>
          <w:bCs w:val="0"/>
          <w:iCs/>
          <w:sz w:val="24"/>
          <w:szCs w:val="24"/>
        </w:rPr>
      </w:pPr>
      <w:r w:rsidRPr="0044038A">
        <w:rPr>
          <w:rFonts w:ascii="Times New Roman" w:hAnsi="Times New Roman" w:cs="Times New Roman"/>
          <w:bCs w:val="0"/>
          <w:iCs/>
          <w:sz w:val="24"/>
          <w:szCs w:val="24"/>
        </w:rPr>
        <w:t xml:space="preserve">2. </w:t>
      </w:r>
      <w:commentRangeStart w:id="97"/>
      <w:r w:rsidR="00A34607" w:rsidRPr="0044038A">
        <w:rPr>
          <w:rFonts w:ascii="Times New Roman" w:hAnsi="Times New Roman" w:cs="Times New Roman"/>
          <w:bCs w:val="0"/>
          <w:iCs/>
          <w:sz w:val="24"/>
          <w:szCs w:val="24"/>
        </w:rPr>
        <w:t>B</w:t>
      </w:r>
      <w:r w:rsidRPr="0044038A">
        <w:rPr>
          <w:rFonts w:ascii="Times New Roman" w:hAnsi="Times New Roman" w:cs="Times New Roman"/>
          <w:bCs w:val="0"/>
          <w:iCs/>
          <w:sz w:val="24"/>
          <w:szCs w:val="24"/>
        </w:rPr>
        <w:t>aggrund</w:t>
      </w:r>
      <w:commentRangeEnd w:id="97"/>
      <w:r w:rsidR="00A34607" w:rsidRPr="0044038A">
        <w:rPr>
          <w:rStyle w:val="Kommentarhenvisning"/>
          <w:rFonts w:ascii="Times New Roman" w:eastAsiaTheme="minorHAnsi" w:hAnsi="Times New Roman" w:cstheme="minorBidi"/>
          <w:b w:val="0"/>
          <w:bCs w:val="0"/>
          <w:sz w:val="24"/>
          <w:szCs w:val="24"/>
        </w:rPr>
        <w:commentReference w:id="97"/>
      </w:r>
    </w:p>
    <w:p w14:paraId="5E9A78C0"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[Evt. kort redegørelse for politisk aftale, anbefalinger fra arbejdsgruppe el.lign., der danner baggrunden for lovforslaget]</w:t>
      </w:r>
    </w:p>
    <w:p w14:paraId="671750FD" w14:textId="77777777" w:rsidR="005F7E66" w:rsidRPr="0044038A" w:rsidRDefault="005F7E66" w:rsidP="005F7E66">
      <w:pPr>
        <w:pStyle w:val="Overskrift1"/>
        <w:jc w:val="left"/>
        <w:rPr>
          <w:rFonts w:ascii="Times New Roman" w:hAnsi="Times New Roman" w:cs="Times New Roman"/>
          <w:bCs w:val="0"/>
          <w:iCs/>
          <w:sz w:val="24"/>
          <w:szCs w:val="24"/>
        </w:rPr>
      </w:pPr>
      <w:bookmarkStart w:id="98" w:name="_Toc498557219"/>
      <w:bookmarkStart w:id="99" w:name="_Toc498557283"/>
      <w:bookmarkStart w:id="100" w:name="_Toc498590017"/>
      <w:bookmarkStart w:id="101" w:name="_Toc498681500"/>
      <w:bookmarkStart w:id="102" w:name="_Toc499152772"/>
      <w:bookmarkStart w:id="103" w:name="_Toc499158731"/>
      <w:bookmarkStart w:id="104" w:name="_Toc499648600"/>
      <w:bookmarkStart w:id="105" w:name="_Toc499728093"/>
      <w:bookmarkStart w:id="106" w:name="_Toc499732941"/>
      <w:bookmarkStart w:id="107" w:name="_Toc499736972"/>
      <w:bookmarkStart w:id="108" w:name="_Toc499812912"/>
      <w:bookmarkStart w:id="109" w:name="_Toc499813715"/>
      <w:bookmarkStart w:id="110" w:name="_Toc500921461"/>
      <w:bookmarkStart w:id="111" w:name="_Toc500921487"/>
      <w:bookmarkStart w:id="112" w:name="_Toc500921595"/>
      <w:bookmarkStart w:id="113" w:name="_Toc501019205"/>
      <w:bookmarkStart w:id="114" w:name="_Toc504483850"/>
      <w:bookmarkStart w:id="115" w:name="_Toc505180548"/>
      <w:bookmarkStart w:id="116" w:name="_Toc505690193"/>
      <w:bookmarkStart w:id="117" w:name="_Toc505701746"/>
      <w:bookmarkStart w:id="118" w:name="_Toc505759538"/>
      <w:bookmarkStart w:id="119" w:name="_Toc505759555"/>
      <w:bookmarkStart w:id="120" w:name="_Toc505762648"/>
      <w:bookmarkStart w:id="121" w:name="_Toc505785988"/>
      <w:bookmarkStart w:id="122" w:name="_Toc506799573"/>
      <w:bookmarkStart w:id="123" w:name="_Toc506799590"/>
      <w:bookmarkStart w:id="124" w:name="_Toc506894549"/>
      <w:bookmarkStart w:id="125" w:name="_Toc507486286"/>
      <w:bookmarkStart w:id="126" w:name="_Toc515271225"/>
      <w:bookmarkStart w:id="127" w:name="_Toc515271548"/>
      <w:bookmarkStart w:id="128" w:name="_Toc515271576"/>
      <w:bookmarkStart w:id="129" w:name="_Toc515280472"/>
      <w:bookmarkStart w:id="130" w:name="_Toc515280623"/>
      <w:bookmarkStart w:id="131" w:name="_Toc515352775"/>
      <w:bookmarkStart w:id="132" w:name="_Toc515540848"/>
      <w:bookmarkStart w:id="133" w:name="_Toc515543684"/>
      <w:bookmarkStart w:id="134" w:name="_Toc515543869"/>
      <w:bookmarkStart w:id="135" w:name="_Toc515551670"/>
      <w:bookmarkStart w:id="136" w:name="_Toc515627612"/>
      <w:bookmarkStart w:id="137" w:name="_Toc516039922"/>
      <w:bookmarkStart w:id="138" w:name="_Toc516155345"/>
      <w:bookmarkStart w:id="139" w:name="_Toc516490246"/>
      <w:bookmarkStart w:id="140" w:name="_Toc518037928"/>
      <w:bookmarkStart w:id="141" w:name="_Toc524599576"/>
      <w:bookmarkStart w:id="142" w:name="_Toc526154929"/>
      <w:bookmarkStart w:id="143" w:name="_Toc526155475"/>
      <w:bookmarkStart w:id="144" w:name="_Toc526155548"/>
      <w:bookmarkStart w:id="145" w:name="_Toc526253985"/>
      <w:bookmarkStart w:id="146" w:name="_Toc526348409"/>
      <w:bookmarkStart w:id="147" w:name="_Toc526374600"/>
      <w:bookmarkStart w:id="148" w:name="_Toc526374616"/>
      <w:bookmarkStart w:id="149" w:name="_Toc526406479"/>
      <w:bookmarkStart w:id="150" w:name="_Toc526409499"/>
      <w:bookmarkStart w:id="151" w:name="_Toc526491398"/>
      <w:bookmarkStart w:id="152" w:name="_Toc526505510"/>
      <w:bookmarkStart w:id="153" w:name="_Toc526756602"/>
      <w:r w:rsidRPr="0044038A">
        <w:rPr>
          <w:rFonts w:ascii="Times New Roman" w:hAnsi="Times New Roman" w:cs="Times New Roman"/>
          <w:bCs w:val="0"/>
          <w:iCs/>
          <w:sz w:val="24"/>
          <w:szCs w:val="24"/>
        </w:rPr>
        <w:t xml:space="preserve">3. Lovforslagets </w:t>
      </w:r>
      <w:commentRangeStart w:id="154"/>
      <w:r w:rsidRPr="0044038A">
        <w:rPr>
          <w:rFonts w:ascii="Times New Roman" w:hAnsi="Times New Roman" w:cs="Times New Roman"/>
          <w:bCs w:val="0"/>
          <w:iCs/>
          <w:sz w:val="24"/>
          <w:szCs w:val="24"/>
        </w:rPr>
        <w:t>hovedpunkter</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commentRangeEnd w:id="154"/>
      <w:r w:rsidRPr="0044038A">
        <w:rPr>
          <w:rStyle w:val="Kommentarhenvisning"/>
          <w:rFonts w:ascii="Times New Roman" w:eastAsiaTheme="minorHAnsi" w:hAnsi="Times New Roman" w:cs="Times New Roman"/>
          <w:b w:val="0"/>
          <w:bCs w:val="0"/>
          <w:sz w:val="24"/>
          <w:szCs w:val="24"/>
        </w:rPr>
        <w:commentReference w:id="154"/>
      </w:r>
    </w:p>
    <w:p w14:paraId="048AE1B1" w14:textId="77777777" w:rsidR="005F7E66" w:rsidRPr="0044038A" w:rsidRDefault="005F7E66" w:rsidP="005F7E66">
      <w:pPr>
        <w:pStyle w:val="Overskrift2"/>
        <w:jc w:val="left"/>
        <w:rPr>
          <w:rFonts w:cs="Times New Roman"/>
          <w:sz w:val="24"/>
          <w:szCs w:val="24"/>
        </w:rPr>
      </w:pPr>
      <w:bookmarkStart w:id="155" w:name="_Toc526348410"/>
      <w:bookmarkStart w:id="156" w:name="_Toc526374601"/>
      <w:bookmarkStart w:id="157" w:name="_Toc526374617"/>
      <w:bookmarkStart w:id="158" w:name="_Toc526406480"/>
      <w:bookmarkStart w:id="159" w:name="_Toc526409500"/>
      <w:bookmarkStart w:id="160" w:name="_Toc526491399"/>
      <w:bookmarkStart w:id="161" w:name="_Toc526505511"/>
      <w:bookmarkStart w:id="162" w:name="_Toc526756603"/>
      <w:r w:rsidRPr="0044038A">
        <w:rPr>
          <w:rFonts w:cs="Times New Roman"/>
          <w:sz w:val="24"/>
          <w:szCs w:val="24"/>
        </w:rPr>
        <w:t xml:space="preserve">3.1. </w:t>
      </w:r>
      <w:bookmarkEnd w:id="155"/>
      <w:bookmarkEnd w:id="156"/>
      <w:bookmarkEnd w:id="157"/>
      <w:bookmarkEnd w:id="158"/>
      <w:bookmarkEnd w:id="159"/>
      <w:bookmarkEnd w:id="160"/>
      <w:bookmarkEnd w:id="161"/>
      <w:bookmarkEnd w:id="162"/>
      <w:r w:rsidRPr="0044038A">
        <w:rPr>
          <w:rFonts w:cs="Times New Roman"/>
          <w:sz w:val="24"/>
          <w:szCs w:val="24"/>
        </w:rPr>
        <w:t>[Første hovedpunkt]</w:t>
      </w:r>
    </w:p>
    <w:p w14:paraId="5F00E65E" w14:textId="77777777" w:rsidR="005F7E66" w:rsidRPr="0044038A" w:rsidRDefault="005F7E66" w:rsidP="005F7E66">
      <w:pPr>
        <w:pStyle w:val="Undertitel"/>
        <w:spacing w:after="0"/>
        <w:jc w:val="left"/>
        <w:outlineLvl w:val="9"/>
        <w:rPr>
          <w:rFonts w:eastAsia="Calibri"/>
          <w:sz w:val="24"/>
        </w:rPr>
      </w:pPr>
      <w:bookmarkStart w:id="163" w:name="_Toc526409501"/>
      <w:bookmarkStart w:id="164" w:name="_Toc526491400"/>
      <w:bookmarkStart w:id="165" w:name="_Toc526505512"/>
      <w:bookmarkStart w:id="166" w:name="_Toc526756604"/>
      <w:r w:rsidRPr="0044038A">
        <w:rPr>
          <w:sz w:val="24"/>
        </w:rPr>
        <w:t>3.1.1. Gældende ret</w:t>
      </w:r>
      <w:bookmarkEnd w:id="163"/>
      <w:bookmarkEnd w:id="164"/>
      <w:bookmarkEnd w:id="165"/>
      <w:bookmarkEnd w:id="166"/>
    </w:p>
    <w:p w14:paraId="40927E4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[Redegørelse for de </w:t>
      </w:r>
      <w:r w:rsidRPr="0044038A">
        <w:rPr>
          <w:sz w:val="24"/>
          <w:szCs w:val="24"/>
        </w:rPr>
        <w:t>regler m.v., der hidtil har reguleret området.]</w:t>
      </w:r>
    </w:p>
    <w:p w14:paraId="4F03A410" w14:textId="7F5C2618"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følger af § X i lov om …, at</w:t>
      </w:r>
      <w:proofErr w:type="gramStart"/>
      <w:r w:rsidRPr="0044038A">
        <w:rPr>
          <w:rFonts w:eastAsia="Calibri" w:cs="Times New Roman"/>
          <w:sz w:val="24"/>
          <w:szCs w:val="24"/>
        </w:rPr>
        <w:t xml:space="preserve"> …</w:t>
      </w:r>
      <w:commentRangeStart w:id="167"/>
      <w:r w:rsidRPr="0044038A">
        <w:rPr>
          <w:rFonts w:eastAsia="Calibri" w:cs="Times New Roman"/>
          <w:sz w:val="24"/>
          <w:szCs w:val="24"/>
        </w:rPr>
        <w:t>.</w:t>
      </w:r>
      <w:commentRangeEnd w:id="167"/>
      <w:proofErr w:type="gramEnd"/>
      <w:r w:rsidRPr="0044038A">
        <w:rPr>
          <w:rStyle w:val="Kommentarhenvisning"/>
          <w:sz w:val="24"/>
          <w:szCs w:val="24"/>
        </w:rPr>
        <w:commentReference w:id="167"/>
      </w:r>
    </w:p>
    <w:p w14:paraId="59B9E914"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Det er forudsat i bemærkningerne til lovforslaget, at …, jf. </w:t>
      </w:r>
      <w:commentRangeStart w:id="168"/>
      <w:r w:rsidRPr="0044038A">
        <w:rPr>
          <w:rFonts w:eastAsia="Calibri" w:cs="Times New Roman"/>
          <w:sz w:val="24"/>
          <w:szCs w:val="24"/>
        </w:rPr>
        <w:t xml:space="preserve">Folketingstidende </w:t>
      </w:r>
      <w:commentRangeEnd w:id="168"/>
      <w:r w:rsidRPr="0044038A">
        <w:rPr>
          <w:rStyle w:val="Kommentarhenvisning"/>
          <w:sz w:val="24"/>
          <w:szCs w:val="24"/>
        </w:rPr>
        <w:commentReference w:id="168"/>
      </w:r>
      <w:r w:rsidRPr="0044038A">
        <w:rPr>
          <w:rFonts w:eastAsia="Calibri" w:cs="Times New Roman"/>
          <w:sz w:val="24"/>
          <w:szCs w:val="24"/>
        </w:rPr>
        <w:t>[2012-13], tillæg A, L … som fremsat, side ….</w:t>
      </w:r>
    </w:p>
    <w:p w14:paraId="4C2F9A5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følger af bestemmelsens forarbejder, jf. Folketingstidende [2003-04], tillæg A, side …, at ….</w:t>
      </w:r>
    </w:p>
    <w:p w14:paraId="594152B9" w14:textId="1A69E3D4" w:rsidR="005F7E66" w:rsidRPr="0044038A" w:rsidRDefault="005F7E66" w:rsidP="005F7E66">
      <w:pPr>
        <w:pStyle w:val="Undertitel"/>
        <w:spacing w:after="0"/>
        <w:jc w:val="left"/>
        <w:outlineLvl w:val="9"/>
        <w:rPr>
          <w:sz w:val="24"/>
        </w:rPr>
      </w:pPr>
      <w:bookmarkStart w:id="169" w:name="_Toc526409504"/>
      <w:bookmarkStart w:id="170" w:name="_Toc526491403"/>
      <w:bookmarkStart w:id="171" w:name="_Toc526505515"/>
      <w:bookmarkStart w:id="172" w:name="_Toc526756607"/>
      <w:r w:rsidRPr="0044038A">
        <w:rPr>
          <w:sz w:val="24"/>
        </w:rPr>
        <w:t>3.1.2. X</w:t>
      </w:r>
      <w:r w:rsidR="00CF0262" w:rsidRPr="0044038A">
        <w:rPr>
          <w:sz w:val="24"/>
        </w:rPr>
        <w:t>-</w:t>
      </w:r>
      <w:r w:rsidRPr="0044038A">
        <w:rPr>
          <w:sz w:val="24"/>
        </w:rPr>
        <w:t>ministeriets overvejelser</w:t>
      </w:r>
      <w:bookmarkEnd w:id="169"/>
      <w:bookmarkEnd w:id="170"/>
      <w:bookmarkEnd w:id="171"/>
      <w:bookmarkEnd w:id="172"/>
    </w:p>
    <w:p w14:paraId="3A0F6FDB"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[Redegørelse for ministeriets overvejelser, evt. med udgangspunkt i et forudgående udvalgsarbejde el.lign.]</w:t>
      </w:r>
    </w:p>
    <w:p w14:paraId="7D42E691" w14:textId="77777777" w:rsidR="005F7E66" w:rsidRPr="0044038A" w:rsidRDefault="005F7E66" w:rsidP="005F7E66">
      <w:pPr>
        <w:pStyle w:val="Undertitel"/>
        <w:spacing w:after="0"/>
        <w:jc w:val="left"/>
        <w:outlineLvl w:val="9"/>
        <w:rPr>
          <w:rFonts w:eastAsia="Calibri"/>
          <w:sz w:val="24"/>
        </w:rPr>
      </w:pPr>
      <w:bookmarkStart w:id="173" w:name="_Toc526409505"/>
      <w:bookmarkStart w:id="174" w:name="_Toc526491404"/>
      <w:bookmarkStart w:id="175" w:name="_Toc526505516"/>
      <w:bookmarkStart w:id="176" w:name="_Toc526756608"/>
      <w:r w:rsidRPr="0044038A">
        <w:rPr>
          <w:sz w:val="24"/>
        </w:rPr>
        <w:t>3.1.3. Den foreslåede ordning</w:t>
      </w:r>
      <w:bookmarkEnd w:id="173"/>
      <w:bookmarkEnd w:id="174"/>
      <w:bookmarkEnd w:id="175"/>
      <w:bookmarkEnd w:id="176"/>
    </w:p>
    <w:p w14:paraId="0A9449DB" w14:textId="7AD0E02B"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r w:rsidR="004C1E22">
        <w:rPr>
          <w:rFonts w:eastAsia="Calibri" w:cs="Times New Roman"/>
          <w:sz w:val="24"/>
          <w:szCs w:val="24"/>
        </w:rPr>
        <w:t xml:space="preserve">Kort </w:t>
      </w:r>
      <w:proofErr w:type="spellStart"/>
      <w:r w:rsidR="004C1E22">
        <w:rPr>
          <w:rFonts w:eastAsia="Calibri" w:cs="Times New Roman"/>
          <w:sz w:val="24"/>
          <w:szCs w:val="24"/>
        </w:rPr>
        <w:t>t</w:t>
      </w:r>
      <w:r w:rsidRPr="0044038A">
        <w:rPr>
          <w:rFonts w:eastAsia="Calibri" w:cs="Times New Roman"/>
          <w:sz w:val="24"/>
          <w:szCs w:val="24"/>
        </w:rPr>
        <w:t>edegørelse</w:t>
      </w:r>
      <w:proofErr w:type="spellEnd"/>
      <w:r w:rsidRPr="0044038A">
        <w:rPr>
          <w:rFonts w:eastAsia="Calibri" w:cs="Times New Roman"/>
          <w:sz w:val="24"/>
          <w:szCs w:val="24"/>
        </w:rPr>
        <w:t xml:space="preserve"> for forslag</w:t>
      </w:r>
      <w:r w:rsidR="00CF0262" w:rsidRPr="0044038A">
        <w:rPr>
          <w:rFonts w:eastAsia="Calibri" w:cs="Times New Roman"/>
          <w:sz w:val="24"/>
          <w:szCs w:val="24"/>
        </w:rPr>
        <w:t>et</w:t>
      </w:r>
      <w:r w:rsidRPr="0044038A">
        <w:rPr>
          <w:rFonts w:eastAsia="Calibri" w:cs="Times New Roman"/>
          <w:sz w:val="24"/>
          <w:szCs w:val="24"/>
        </w:rPr>
        <w:t>]</w:t>
      </w:r>
    </w:p>
    <w:p w14:paraId="75E20FBA"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foreslås, at …</w:t>
      </w:r>
    </w:p>
    <w:p w14:paraId="7C82431C"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 xml:space="preserve">Den foreslåede ordning </w:t>
      </w:r>
      <w:commentRangeStart w:id="177"/>
      <w:r w:rsidRPr="0044038A">
        <w:rPr>
          <w:rFonts w:eastAsia="Calibri" w:cs="Times New Roman"/>
          <w:sz w:val="24"/>
          <w:szCs w:val="24"/>
        </w:rPr>
        <w:t>vil</w:t>
      </w:r>
      <w:commentRangeEnd w:id="177"/>
      <w:r w:rsidRPr="0044038A">
        <w:rPr>
          <w:rStyle w:val="Kommentarhenvisning"/>
          <w:sz w:val="24"/>
          <w:szCs w:val="24"/>
        </w:rPr>
        <w:commentReference w:id="177"/>
      </w:r>
      <w:r w:rsidRPr="0044038A">
        <w:rPr>
          <w:rFonts w:eastAsia="Calibri" w:cs="Times New Roman"/>
          <w:sz w:val="24"/>
          <w:szCs w:val="24"/>
        </w:rPr>
        <w:t xml:space="preserve"> medføre, at …</w:t>
      </w:r>
    </w:p>
    <w:p w14:paraId="2C5582C8" w14:textId="77777777" w:rsidR="005F7E66" w:rsidRPr="0044038A" w:rsidRDefault="005F7E66" w:rsidP="005F7E66">
      <w:pPr>
        <w:spacing w:after="240"/>
        <w:jc w:val="left"/>
        <w:rPr>
          <w:sz w:val="24"/>
          <w:szCs w:val="24"/>
        </w:rPr>
      </w:pPr>
      <w:r w:rsidRPr="0044038A">
        <w:rPr>
          <w:sz w:val="24"/>
          <w:szCs w:val="24"/>
        </w:rPr>
        <w:t>For nærmere om … henvises til lovforslagets § X og bemærkningerne hertil.</w:t>
      </w:r>
    </w:p>
    <w:p w14:paraId="67870500" w14:textId="77777777" w:rsidR="005F7E66" w:rsidRPr="0044038A" w:rsidRDefault="005F7E66" w:rsidP="005F7E66">
      <w:pPr>
        <w:pStyle w:val="Overskrift2"/>
        <w:jc w:val="left"/>
        <w:rPr>
          <w:rFonts w:cs="Times New Roman"/>
          <w:sz w:val="24"/>
          <w:szCs w:val="24"/>
        </w:rPr>
      </w:pPr>
      <w:bookmarkStart w:id="178" w:name="_Toc526155549"/>
      <w:bookmarkStart w:id="179" w:name="_Toc526253986"/>
      <w:bookmarkStart w:id="180" w:name="_Toc526348411"/>
      <w:bookmarkStart w:id="181" w:name="_Toc526374602"/>
      <w:bookmarkStart w:id="182" w:name="_Toc526374618"/>
      <w:bookmarkStart w:id="183" w:name="_Toc526406481"/>
      <w:bookmarkStart w:id="184" w:name="_Toc526409507"/>
      <w:bookmarkStart w:id="185" w:name="_Toc526491406"/>
      <w:bookmarkStart w:id="186" w:name="_Toc526505518"/>
      <w:bookmarkStart w:id="187" w:name="_Toc526756610"/>
      <w:r w:rsidRPr="0044038A">
        <w:rPr>
          <w:rFonts w:cs="Times New Roman"/>
          <w:sz w:val="24"/>
          <w:szCs w:val="24"/>
        </w:rPr>
        <w:t xml:space="preserve">3.2. </w:t>
      </w:r>
      <w:bookmarkEnd w:id="178"/>
      <w:bookmarkEnd w:id="179"/>
      <w:bookmarkEnd w:id="180"/>
      <w:bookmarkEnd w:id="181"/>
      <w:bookmarkEnd w:id="182"/>
      <w:bookmarkEnd w:id="183"/>
      <w:bookmarkEnd w:id="184"/>
      <w:bookmarkEnd w:id="185"/>
      <w:bookmarkEnd w:id="186"/>
      <w:bookmarkEnd w:id="187"/>
      <w:r w:rsidRPr="0044038A">
        <w:rPr>
          <w:rFonts w:cs="Times New Roman"/>
          <w:sz w:val="24"/>
          <w:szCs w:val="24"/>
        </w:rPr>
        <w:t>[Andet hovedpunkt]</w:t>
      </w:r>
    </w:p>
    <w:p w14:paraId="41D7C2BE" w14:textId="77777777" w:rsidR="005F7E66" w:rsidRPr="0044038A" w:rsidRDefault="005F7E66" w:rsidP="005F7E66">
      <w:pPr>
        <w:pStyle w:val="Undertitel"/>
        <w:spacing w:after="0"/>
        <w:jc w:val="left"/>
        <w:outlineLvl w:val="9"/>
        <w:rPr>
          <w:sz w:val="24"/>
        </w:rPr>
      </w:pPr>
      <w:bookmarkStart w:id="188" w:name="_Toc505690195"/>
      <w:bookmarkStart w:id="189" w:name="_Toc505701748"/>
      <w:bookmarkStart w:id="190" w:name="_Toc505759540"/>
      <w:bookmarkStart w:id="191" w:name="_Toc505759557"/>
      <w:bookmarkStart w:id="192" w:name="_Toc505762650"/>
      <w:bookmarkStart w:id="193" w:name="_Toc505785990"/>
      <w:bookmarkStart w:id="194" w:name="_Toc506799575"/>
      <w:bookmarkStart w:id="195" w:name="_Toc506799592"/>
      <w:bookmarkStart w:id="196" w:name="_Toc506894551"/>
      <w:bookmarkStart w:id="197" w:name="_Toc507486288"/>
      <w:bookmarkStart w:id="198" w:name="_Toc515271227"/>
      <w:bookmarkStart w:id="199" w:name="_Toc515271550"/>
      <w:bookmarkStart w:id="200" w:name="_Toc515271578"/>
      <w:bookmarkStart w:id="201" w:name="_Toc515280474"/>
      <w:bookmarkStart w:id="202" w:name="_Toc515280625"/>
      <w:bookmarkStart w:id="203" w:name="_Toc515352777"/>
      <w:bookmarkStart w:id="204" w:name="_Toc515540850"/>
      <w:bookmarkStart w:id="205" w:name="_Toc515543686"/>
      <w:bookmarkStart w:id="206" w:name="_Toc515543871"/>
      <w:bookmarkStart w:id="207" w:name="_Toc515551672"/>
      <w:bookmarkStart w:id="208" w:name="_Toc515627614"/>
      <w:bookmarkStart w:id="209" w:name="_Toc516039924"/>
      <w:bookmarkStart w:id="210" w:name="_Toc516155347"/>
      <w:bookmarkStart w:id="211" w:name="_Toc516490248"/>
      <w:bookmarkStart w:id="212" w:name="_Toc518037930"/>
      <w:bookmarkStart w:id="213" w:name="_Toc524599578"/>
      <w:bookmarkStart w:id="214" w:name="_Toc526154931"/>
      <w:bookmarkStart w:id="215" w:name="_Toc526155477"/>
      <w:bookmarkStart w:id="216" w:name="_Toc526155550"/>
      <w:bookmarkStart w:id="217" w:name="_Toc526253987"/>
      <w:bookmarkStart w:id="218" w:name="_Toc526348412"/>
      <w:bookmarkStart w:id="219" w:name="_Toc526374603"/>
      <w:bookmarkStart w:id="220" w:name="_Toc526374619"/>
      <w:bookmarkStart w:id="221" w:name="_Toc526406482"/>
      <w:bookmarkStart w:id="222" w:name="_Toc526409508"/>
      <w:bookmarkStart w:id="223" w:name="_Toc526491407"/>
      <w:bookmarkStart w:id="224" w:name="_Toc526505519"/>
      <w:bookmarkStart w:id="225" w:name="_Toc526756611"/>
      <w:r w:rsidRPr="0044038A">
        <w:rPr>
          <w:sz w:val="24"/>
        </w:rPr>
        <w:t>3.2.1. Gældende ret</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0D56C287"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54715DCE" w14:textId="21939C89" w:rsidR="005F7E66" w:rsidRPr="0044038A" w:rsidRDefault="005F7E66" w:rsidP="005F7E66">
      <w:pPr>
        <w:pStyle w:val="Undertitel"/>
        <w:spacing w:after="0"/>
        <w:jc w:val="left"/>
        <w:outlineLvl w:val="9"/>
        <w:rPr>
          <w:sz w:val="24"/>
        </w:rPr>
      </w:pPr>
      <w:bookmarkStart w:id="226" w:name="_Toc505690196"/>
      <w:bookmarkStart w:id="227" w:name="_Toc505701749"/>
      <w:bookmarkStart w:id="228" w:name="_Toc505759541"/>
      <w:bookmarkStart w:id="229" w:name="_Toc505759558"/>
      <w:bookmarkStart w:id="230" w:name="_Toc505762651"/>
      <w:bookmarkStart w:id="231" w:name="_Toc505785991"/>
      <w:bookmarkStart w:id="232" w:name="_Toc506799576"/>
      <w:bookmarkStart w:id="233" w:name="_Toc506799593"/>
      <w:bookmarkStart w:id="234" w:name="_Toc506894552"/>
      <w:bookmarkStart w:id="235" w:name="_Toc507486289"/>
      <w:bookmarkStart w:id="236" w:name="_Toc515271228"/>
      <w:bookmarkStart w:id="237" w:name="_Toc515271551"/>
      <w:bookmarkStart w:id="238" w:name="_Toc515271579"/>
      <w:bookmarkStart w:id="239" w:name="_Toc515280475"/>
      <w:bookmarkStart w:id="240" w:name="_Toc515280626"/>
      <w:bookmarkStart w:id="241" w:name="_Toc515352778"/>
      <w:bookmarkStart w:id="242" w:name="_Toc515540851"/>
      <w:bookmarkStart w:id="243" w:name="_Toc515543687"/>
      <w:bookmarkStart w:id="244" w:name="_Toc515543872"/>
      <w:bookmarkStart w:id="245" w:name="_Toc515551673"/>
      <w:bookmarkStart w:id="246" w:name="_Toc515627615"/>
      <w:bookmarkStart w:id="247" w:name="_Toc516039925"/>
      <w:bookmarkStart w:id="248" w:name="_Toc516155348"/>
      <w:bookmarkStart w:id="249" w:name="_Toc516490249"/>
      <w:bookmarkStart w:id="250" w:name="_Toc518037931"/>
      <w:bookmarkStart w:id="251" w:name="_Toc524599579"/>
      <w:bookmarkStart w:id="252" w:name="_Toc526154932"/>
      <w:bookmarkStart w:id="253" w:name="_Toc526155478"/>
      <w:bookmarkStart w:id="254" w:name="_Toc526155551"/>
      <w:bookmarkStart w:id="255" w:name="_Toc526253988"/>
      <w:bookmarkStart w:id="256" w:name="_Toc526348413"/>
      <w:bookmarkStart w:id="257" w:name="_Toc526374604"/>
      <w:bookmarkStart w:id="258" w:name="_Toc526374620"/>
      <w:bookmarkStart w:id="259" w:name="_Toc526406483"/>
      <w:bookmarkStart w:id="260" w:name="_Toc526409509"/>
      <w:bookmarkStart w:id="261" w:name="_Toc526491408"/>
      <w:bookmarkStart w:id="262" w:name="_Toc526505520"/>
      <w:bookmarkStart w:id="263" w:name="_Toc526756612"/>
      <w:r w:rsidRPr="0044038A">
        <w:rPr>
          <w:sz w:val="24"/>
        </w:rPr>
        <w:t>3.2.2. X</w:t>
      </w:r>
      <w:r w:rsidR="00E440A8">
        <w:rPr>
          <w:sz w:val="24"/>
        </w:rPr>
        <w:t>-</w:t>
      </w:r>
      <w:r w:rsidRPr="0044038A">
        <w:rPr>
          <w:sz w:val="24"/>
        </w:rPr>
        <w:t>ministeriets overvejelser</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1C287A7C"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57EFA7EF" w14:textId="77777777" w:rsidR="005F7E66" w:rsidRPr="0044038A" w:rsidRDefault="005F7E66" w:rsidP="005F7E66">
      <w:pPr>
        <w:pStyle w:val="Undertitel"/>
        <w:spacing w:after="0"/>
        <w:jc w:val="left"/>
        <w:outlineLvl w:val="9"/>
        <w:rPr>
          <w:sz w:val="24"/>
        </w:rPr>
      </w:pPr>
      <w:bookmarkStart w:id="264" w:name="_Toc515352779"/>
      <w:bookmarkStart w:id="265" w:name="_Toc515540852"/>
      <w:bookmarkStart w:id="266" w:name="_Toc515543688"/>
      <w:bookmarkStart w:id="267" w:name="_Toc515543873"/>
      <w:bookmarkStart w:id="268" w:name="_Toc515551674"/>
      <w:bookmarkStart w:id="269" w:name="_Toc515627616"/>
      <w:bookmarkStart w:id="270" w:name="_Toc516039926"/>
      <w:bookmarkStart w:id="271" w:name="_Toc516155349"/>
      <w:bookmarkStart w:id="272" w:name="_Toc516490250"/>
      <w:bookmarkStart w:id="273" w:name="_Toc518037932"/>
      <w:bookmarkStart w:id="274" w:name="_Toc524599580"/>
      <w:bookmarkStart w:id="275" w:name="_Toc526154933"/>
      <w:bookmarkStart w:id="276" w:name="_Toc526155479"/>
      <w:bookmarkStart w:id="277" w:name="_Toc526155552"/>
      <w:bookmarkStart w:id="278" w:name="_Toc526253989"/>
      <w:bookmarkStart w:id="279" w:name="_Toc526348414"/>
      <w:bookmarkStart w:id="280" w:name="_Toc526374605"/>
      <w:bookmarkStart w:id="281" w:name="_Toc526374621"/>
      <w:bookmarkStart w:id="282" w:name="_Toc526406484"/>
      <w:bookmarkStart w:id="283" w:name="_Toc526409510"/>
      <w:bookmarkStart w:id="284" w:name="_Toc526491409"/>
      <w:bookmarkStart w:id="285" w:name="_Toc526505521"/>
      <w:bookmarkStart w:id="286" w:name="_Toc526756613"/>
      <w:r w:rsidRPr="0044038A">
        <w:rPr>
          <w:sz w:val="24"/>
        </w:rPr>
        <w:lastRenderedPageBreak/>
        <w:t xml:space="preserve">3.2.3. </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44038A">
        <w:rPr>
          <w:sz w:val="24"/>
        </w:rPr>
        <w:t>Den foreslåede ordning</w:t>
      </w:r>
      <w:bookmarkEnd w:id="283"/>
      <w:bookmarkEnd w:id="284"/>
      <w:bookmarkEnd w:id="285"/>
      <w:bookmarkEnd w:id="286"/>
    </w:p>
    <w:p w14:paraId="200A6134" w14:textId="78F09137" w:rsidR="005F7E66" w:rsidRPr="0044038A" w:rsidRDefault="005F7E66" w:rsidP="005F7E66">
      <w:pPr>
        <w:spacing w:after="240"/>
        <w:jc w:val="left"/>
        <w:rPr>
          <w:rFonts w:cs="Times New Roman"/>
          <w:sz w:val="24"/>
          <w:szCs w:val="24"/>
        </w:rPr>
      </w:pPr>
      <w:r w:rsidRPr="0044038A">
        <w:rPr>
          <w:rFonts w:cs="Times New Roman"/>
          <w:sz w:val="24"/>
          <w:szCs w:val="24"/>
        </w:rPr>
        <w:t>…</w:t>
      </w:r>
    </w:p>
    <w:p w14:paraId="3822065C" w14:textId="77777777" w:rsidR="00F6405B" w:rsidRPr="00E440A8" w:rsidRDefault="00F6405B" w:rsidP="00F6405B">
      <w:pPr>
        <w:spacing w:after="240"/>
        <w:rPr>
          <w:rFonts w:eastAsia="Calibri" w:cs="Times New Roman"/>
          <w:b/>
          <w:sz w:val="24"/>
          <w:szCs w:val="24"/>
        </w:rPr>
      </w:pPr>
      <w:commentRangeStart w:id="287"/>
      <w:r w:rsidRPr="00E440A8">
        <w:rPr>
          <w:rFonts w:eastAsia="Calibri" w:cs="Times New Roman"/>
          <w:b/>
          <w:sz w:val="24"/>
          <w:szCs w:val="24"/>
        </w:rPr>
        <w:t>X. [Konsekvenser ud over de obligatoriske konsekvenser]</w:t>
      </w:r>
      <w:commentRangeEnd w:id="287"/>
      <w:r w:rsidRPr="00E440A8">
        <w:rPr>
          <w:rStyle w:val="Kommentarhenvisning"/>
          <w:b/>
          <w:sz w:val="24"/>
          <w:szCs w:val="24"/>
        </w:rPr>
        <w:commentReference w:id="287"/>
      </w:r>
    </w:p>
    <w:p w14:paraId="3FFFD980" w14:textId="269CAAFD" w:rsidR="00F6405B" w:rsidRPr="0044038A" w:rsidRDefault="00F6405B" w:rsidP="00E440A8">
      <w:pPr>
        <w:tabs>
          <w:tab w:val="center" w:pos="3614"/>
        </w:tabs>
        <w:spacing w:after="240"/>
        <w:rPr>
          <w:rFonts w:cs="Times New Roman"/>
          <w:sz w:val="24"/>
          <w:szCs w:val="24"/>
        </w:rPr>
      </w:pPr>
      <w:r w:rsidRPr="0044038A">
        <w:rPr>
          <w:rFonts w:cs="Times New Roman"/>
          <w:sz w:val="24"/>
          <w:szCs w:val="24"/>
        </w:rPr>
        <w:t>…</w:t>
      </w:r>
    </w:p>
    <w:p w14:paraId="493FD883" w14:textId="77777777" w:rsidR="005F7E66" w:rsidRPr="0044038A" w:rsidRDefault="005F7E66" w:rsidP="005F7E66">
      <w:pPr>
        <w:pStyle w:val="Overskrift1"/>
        <w:jc w:val="left"/>
        <w:rPr>
          <w:rFonts w:ascii="Times New Roman" w:hAnsi="Times New Roman" w:cs="Times New Roman"/>
          <w:bCs w:val="0"/>
          <w:iCs/>
          <w:sz w:val="24"/>
          <w:szCs w:val="24"/>
        </w:rPr>
      </w:pPr>
      <w:bookmarkStart w:id="288" w:name="_Toc505180549"/>
      <w:bookmarkStart w:id="289" w:name="_Toc505690202"/>
      <w:bookmarkStart w:id="290" w:name="_Toc505701755"/>
      <w:bookmarkStart w:id="291" w:name="_Toc505759547"/>
      <w:bookmarkStart w:id="292" w:name="_Toc505759564"/>
      <w:bookmarkStart w:id="293" w:name="_Toc505762657"/>
      <w:bookmarkStart w:id="294" w:name="_Toc505785997"/>
      <w:bookmarkStart w:id="295" w:name="_Toc506799582"/>
      <w:bookmarkStart w:id="296" w:name="_Toc506799599"/>
      <w:bookmarkStart w:id="297" w:name="_Toc506894558"/>
      <w:bookmarkStart w:id="298" w:name="_Toc507486295"/>
      <w:bookmarkStart w:id="299" w:name="_Toc515271230"/>
      <w:bookmarkStart w:id="300" w:name="_Toc515271553"/>
      <w:bookmarkStart w:id="301" w:name="_Toc515271581"/>
      <w:bookmarkStart w:id="302" w:name="_Toc515280489"/>
      <w:bookmarkStart w:id="303" w:name="_Toc515280640"/>
      <w:bookmarkStart w:id="304" w:name="_Toc515352792"/>
      <w:bookmarkStart w:id="305" w:name="_Toc515540865"/>
      <w:bookmarkStart w:id="306" w:name="_Toc515543705"/>
      <w:bookmarkStart w:id="307" w:name="_Toc515543890"/>
      <w:bookmarkStart w:id="308" w:name="_Toc515551691"/>
      <w:bookmarkStart w:id="309" w:name="_Toc515627633"/>
      <w:bookmarkStart w:id="310" w:name="_Toc516039943"/>
      <w:bookmarkStart w:id="311" w:name="_Toc516155366"/>
      <w:bookmarkStart w:id="312" w:name="_Toc516490267"/>
      <w:bookmarkStart w:id="313" w:name="_Toc518037949"/>
      <w:bookmarkStart w:id="314" w:name="_Toc524599601"/>
      <w:bookmarkStart w:id="315" w:name="_Toc526154934"/>
      <w:bookmarkStart w:id="316" w:name="_Toc526155480"/>
      <w:bookmarkStart w:id="317" w:name="_Toc526155553"/>
      <w:bookmarkStart w:id="318" w:name="_Toc526253990"/>
      <w:bookmarkStart w:id="319" w:name="_Toc526348415"/>
      <w:bookmarkStart w:id="320" w:name="_Toc526374606"/>
      <w:bookmarkStart w:id="321" w:name="_Toc526374622"/>
      <w:bookmarkStart w:id="322" w:name="_Toc526406485"/>
      <w:bookmarkStart w:id="323" w:name="_Toc526409511"/>
      <w:bookmarkStart w:id="324" w:name="_Toc526491410"/>
      <w:bookmarkStart w:id="325" w:name="_Toc526505522"/>
      <w:bookmarkStart w:id="326" w:name="_Toc526756614"/>
      <w:r w:rsidRPr="0044038A">
        <w:rPr>
          <w:rFonts w:ascii="Times New Roman" w:hAnsi="Times New Roman" w:cs="Times New Roman"/>
          <w:bCs w:val="0"/>
          <w:iCs/>
          <w:sz w:val="24"/>
          <w:szCs w:val="24"/>
        </w:rPr>
        <w:t xml:space="preserve">4. Økonomiske konsekvenser og implementeringskonsekvenser for det </w:t>
      </w:r>
      <w:commentRangeStart w:id="327"/>
      <w:r w:rsidRPr="0044038A">
        <w:rPr>
          <w:rFonts w:ascii="Times New Roman" w:hAnsi="Times New Roman" w:cs="Times New Roman"/>
          <w:bCs w:val="0"/>
          <w:iCs/>
          <w:sz w:val="24"/>
          <w:szCs w:val="24"/>
        </w:rPr>
        <w:t>offentlige</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commentRangeEnd w:id="327"/>
      <w:r w:rsidRPr="0044038A">
        <w:rPr>
          <w:rStyle w:val="Kommentarhenvisning"/>
          <w:rFonts w:ascii="Times New Roman" w:eastAsiaTheme="minorHAnsi" w:hAnsi="Times New Roman" w:cs="Times New Roman"/>
          <w:b w:val="0"/>
          <w:bCs w:val="0"/>
          <w:sz w:val="24"/>
          <w:szCs w:val="24"/>
        </w:rPr>
        <w:commentReference w:id="327"/>
      </w:r>
    </w:p>
    <w:p w14:paraId="5173F2A9" w14:textId="29E2AD95" w:rsidR="0044038A" w:rsidRPr="0044038A" w:rsidRDefault="005F7E66" w:rsidP="00A94889">
      <w:pPr>
        <w:spacing w:after="240"/>
        <w:jc w:val="left"/>
        <w:rPr>
          <w:rFonts w:cs="Times New Roman"/>
          <w:sz w:val="24"/>
          <w:szCs w:val="24"/>
        </w:rPr>
      </w:pPr>
      <w:r w:rsidRPr="0044038A">
        <w:rPr>
          <w:rFonts w:cs="Times New Roman"/>
          <w:sz w:val="24"/>
          <w:szCs w:val="24"/>
        </w:rPr>
        <w:t>…</w:t>
      </w:r>
    </w:p>
    <w:p w14:paraId="1853F726" w14:textId="77777777" w:rsidR="005F7E66" w:rsidRPr="0044038A" w:rsidRDefault="005F7E66" w:rsidP="005F7E66">
      <w:pPr>
        <w:pStyle w:val="Overskrift1"/>
        <w:jc w:val="left"/>
        <w:rPr>
          <w:rFonts w:ascii="Times New Roman" w:hAnsi="Times New Roman" w:cs="Times New Roman"/>
          <w:bCs w:val="0"/>
          <w:iCs/>
          <w:sz w:val="24"/>
          <w:szCs w:val="24"/>
        </w:rPr>
      </w:pPr>
      <w:bookmarkStart w:id="328" w:name="_Toc515271231"/>
      <w:bookmarkStart w:id="329" w:name="_Toc515271554"/>
      <w:bookmarkStart w:id="330" w:name="_Toc515271582"/>
      <w:bookmarkStart w:id="331" w:name="_Toc515280490"/>
      <w:bookmarkStart w:id="332" w:name="_Toc515280641"/>
      <w:bookmarkStart w:id="333" w:name="_Toc515352793"/>
      <w:bookmarkStart w:id="334" w:name="_Toc515540866"/>
      <w:bookmarkStart w:id="335" w:name="_Toc515543706"/>
      <w:bookmarkStart w:id="336" w:name="_Toc515543891"/>
      <w:bookmarkStart w:id="337" w:name="_Toc515551692"/>
      <w:bookmarkStart w:id="338" w:name="_Toc515627634"/>
      <w:bookmarkStart w:id="339" w:name="_Toc516039944"/>
      <w:bookmarkStart w:id="340" w:name="_Toc516155367"/>
      <w:bookmarkStart w:id="341" w:name="_Toc516490268"/>
      <w:bookmarkStart w:id="342" w:name="_Toc518037950"/>
      <w:bookmarkStart w:id="343" w:name="_Toc524599602"/>
      <w:bookmarkStart w:id="344" w:name="_Toc526154935"/>
      <w:bookmarkStart w:id="345" w:name="_Toc526155481"/>
      <w:bookmarkStart w:id="346" w:name="_Toc526155554"/>
      <w:bookmarkStart w:id="347" w:name="_Toc526253991"/>
      <w:bookmarkStart w:id="348" w:name="_Toc526348416"/>
      <w:bookmarkStart w:id="349" w:name="_Toc526374607"/>
      <w:bookmarkStart w:id="350" w:name="_Toc526374623"/>
      <w:bookmarkStart w:id="351" w:name="_Toc526406486"/>
      <w:bookmarkStart w:id="352" w:name="_Toc526409512"/>
      <w:bookmarkStart w:id="353" w:name="_Toc526491411"/>
      <w:bookmarkStart w:id="354" w:name="_Toc526505523"/>
      <w:bookmarkStart w:id="355" w:name="_Toc526756615"/>
      <w:r w:rsidRPr="0044038A">
        <w:rPr>
          <w:rFonts w:ascii="Times New Roman" w:hAnsi="Times New Roman" w:cs="Times New Roman"/>
          <w:bCs w:val="0"/>
          <w:iCs/>
          <w:sz w:val="24"/>
          <w:szCs w:val="24"/>
        </w:rPr>
        <w:t xml:space="preserve">5. Økonomiske og administrative konsekvenser for erhvervslivet </w:t>
      </w:r>
      <w:commentRangeStart w:id="356"/>
      <w:proofErr w:type="gramStart"/>
      <w:r w:rsidRPr="0044038A">
        <w:rPr>
          <w:rFonts w:ascii="Times New Roman" w:hAnsi="Times New Roman" w:cs="Times New Roman"/>
          <w:bCs w:val="0"/>
          <w:iCs/>
          <w:sz w:val="24"/>
          <w:szCs w:val="24"/>
        </w:rPr>
        <w:t>m.v</w:t>
      </w:r>
      <w:commentRangeEnd w:id="356"/>
      <w:proofErr w:type="gramEnd"/>
      <w:r w:rsidRPr="0044038A">
        <w:rPr>
          <w:rStyle w:val="Kommentarhenvisning"/>
          <w:rFonts w:ascii="Times New Roman" w:eastAsiaTheme="minorHAnsi" w:hAnsi="Times New Roman" w:cs="Times New Roman"/>
          <w:b w:val="0"/>
          <w:bCs w:val="0"/>
          <w:sz w:val="24"/>
          <w:szCs w:val="24"/>
        </w:rPr>
        <w:commentReference w:id="356"/>
      </w:r>
      <w:r w:rsidRPr="0044038A">
        <w:rPr>
          <w:rFonts w:ascii="Times New Roman" w:hAnsi="Times New Roman" w:cs="Times New Roman"/>
          <w:bCs w:val="0"/>
          <w:iCs/>
          <w:sz w:val="24"/>
          <w:szCs w:val="24"/>
        </w:rPr>
        <w:t>.</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683D334F"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0EE65AFC" w14:textId="77777777" w:rsidR="005F7E66" w:rsidRPr="0044038A" w:rsidRDefault="005F7E66" w:rsidP="005F7E66">
      <w:pPr>
        <w:pStyle w:val="Overskrift1"/>
        <w:jc w:val="left"/>
        <w:rPr>
          <w:rFonts w:ascii="Times New Roman" w:hAnsi="Times New Roman" w:cs="Times New Roman"/>
          <w:bCs w:val="0"/>
          <w:iCs/>
          <w:sz w:val="24"/>
          <w:szCs w:val="24"/>
        </w:rPr>
      </w:pPr>
      <w:bookmarkStart w:id="357" w:name="_Toc329931204"/>
      <w:bookmarkStart w:id="358" w:name="_Toc329931315"/>
      <w:bookmarkStart w:id="359" w:name="_Toc442277390"/>
      <w:bookmarkStart w:id="360" w:name="_Toc442281308"/>
      <w:bookmarkStart w:id="361" w:name="_Toc442281338"/>
      <w:bookmarkStart w:id="362" w:name="_Toc442777848"/>
      <w:bookmarkStart w:id="363" w:name="_Toc442787245"/>
      <w:bookmarkStart w:id="364" w:name="_Toc442787537"/>
      <w:bookmarkStart w:id="365" w:name="_Toc442953243"/>
      <w:bookmarkStart w:id="366" w:name="_Toc443047627"/>
      <w:bookmarkStart w:id="367" w:name="_Toc444095987"/>
      <w:bookmarkStart w:id="368" w:name="_Toc444244513"/>
      <w:bookmarkStart w:id="369" w:name="_Toc498557228"/>
      <w:bookmarkStart w:id="370" w:name="_Toc498557298"/>
      <w:bookmarkStart w:id="371" w:name="_Toc498590032"/>
      <w:bookmarkStart w:id="372" w:name="_Toc498681515"/>
      <w:bookmarkStart w:id="373" w:name="_Toc499152787"/>
      <w:bookmarkStart w:id="374" w:name="_Toc499158746"/>
      <w:bookmarkStart w:id="375" w:name="_Toc499648619"/>
      <w:bookmarkStart w:id="376" w:name="_Toc499728112"/>
      <w:bookmarkStart w:id="377" w:name="_Toc499732960"/>
      <w:bookmarkStart w:id="378" w:name="_Toc499736991"/>
      <w:bookmarkStart w:id="379" w:name="_Toc499812931"/>
      <w:bookmarkStart w:id="380" w:name="_Toc499813734"/>
      <w:bookmarkStart w:id="381" w:name="_Toc500921481"/>
      <w:bookmarkStart w:id="382" w:name="_Toc500921507"/>
      <w:bookmarkStart w:id="383" w:name="_Toc500921618"/>
      <w:bookmarkStart w:id="384" w:name="_Toc501019228"/>
      <w:bookmarkStart w:id="385" w:name="_Toc504483873"/>
      <w:bookmarkStart w:id="386" w:name="_Toc505180551"/>
      <w:bookmarkStart w:id="387" w:name="_Toc505690204"/>
      <w:bookmarkStart w:id="388" w:name="_Toc505701757"/>
      <w:bookmarkStart w:id="389" w:name="_Toc505759549"/>
      <w:bookmarkStart w:id="390" w:name="_Toc505759566"/>
      <w:bookmarkStart w:id="391" w:name="_Toc505762659"/>
      <w:bookmarkStart w:id="392" w:name="_Toc505785999"/>
      <w:bookmarkStart w:id="393" w:name="_Toc506799584"/>
      <w:bookmarkStart w:id="394" w:name="_Toc506799601"/>
      <w:bookmarkStart w:id="395" w:name="_Toc506894560"/>
      <w:bookmarkStart w:id="396" w:name="_Toc507486297"/>
      <w:bookmarkStart w:id="397" w:name="_Toc515271232"/>
      <w:bookmarkStart w:id="398" w:name="_Toc515271555"/>
      <w:bookmarkStart w:id="399" w:name="_Toc515271583"/>
      <w:bookmarkStart w:id="400" w:name="_Toc515280491"/>
      <w:bookmarkStart w:id="401" w:name="_Toc515280642"/>
      <w:bookmarkStart w:id="402" w:name="_Toc515352794"/>
      <w:bookmarkStart w:id="403" w:name="_Toc515540867"/>
      <w:bookmarkStart w:id="404" w:name="_Toc515543707"/>
      <w:bookmarkStart w:id="405" w:name="_Toc515543892"/>
      <w:bookmarkStart w:id="406" w:name="_Toc515551693"/>
      <w:bookmarkStart w:id="407" w:name="_Toc515627635"/>
      <w:bookmarkStart w:id="408" w:name="_Toc516039945"/>
      <w:bookmarkStart w:id="409" w:name="_Toc516155368"/>
      <w:bookmarkStart w:id="410" w:name="_Toc516490269"/>
      <w:bookmarkStart w:id="411" w:name="_Toc518037951"/>
      <w:bookmarkStart w:id="412" w:name="_Toc524599603"/>
      <w:bookmarkStart w:id="413" w:name="_Toc526154936"/>
      <w:bookmarkStart w:id="414" w:name="_Toc526155482"/>
      <w:bookmarkStart w:id="415" w:name="_Toc526155555"/>
      <w:bookmarkStart w:id="416" w:name="_Toc526253992"/>
      <w:bookmarkStart w:id="417" w:name="_Toc526348417"/>
      <w:bookmarkStart w:id="418" w:name="_Toc526374608"/>
      <w:bookmarkStart w:id="419" w:name="_Toc526374624"/>
      <w:bookmarkStart w:id="420" w:name="_Toc526406487"/>
      <w:bookmarkStart w:id="421" w:name="_Toc526409513"/>
      <w:bookmarkStart w:id="422" w:name="_Toc526491412"/>
      <w:bookmarkStart w:id="423" w:name="_Toc526505524"/>
      <w:bookmarkStart w:id="424" w:name="_Toc526756616"/>
      <w:r w:rsidRPr="0044038A">
        <w:rPr>
          <w:rFonts w:ascii="Times New Roman" w:hAnsi="Times New Roman" w:cs="Times New Roman"/>
          <w:bCs w:val="0"/>
          <w:iCs/>
          <w:sz w:val="24"/>
          <w:szCs w:val="24"/>
        </w:rPr>
        <w:t xml:space="preserve">6. Administrative konsekvenser for </w:t>
      </w:r>
      <w:commentRangeStart w:id="425"/>
      <w:r w:rsidRPr="0044038A">
        <w:rPr>
          <w:rFonts w:ascii="Times New Roman" w:hAnsi="Times New Roman" w:cs="Times New Roman"/>
          <w:bCs w:val="0"/>
          <w:iCs/>
          <w:sz w:val="24"/>
          <w:szCs w:val="24"/>
        </w:rPr>
        <w:t>borgerne</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commentRangeEnd w:id="425"/>
      <w:r w:rsidRPr="0044038A">
        <w:rPr>
          <w:rStyle w:val="Kommentarhenvisning"/>
          <w:rFonts w:ascii="Times New Roman" w:eastAsiaTheme="minorHAnsi" w:hAnsi="Times New Roman" w:cs="Times New Roman"/>
          <w:b w:val="0"/>
          <w:bCs w:val="0"/>
          <w:sz w:val="24"/>
          <w:szCs w:val="24"/>
        </w:rPr>
        <w:commentReference w:id="425"/>
      </w:r>
    </w:p>
    <w:p w14:paraId="363D1DA2"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61A6B082" w14:textId="77777777" w:rsidR="005F7E66" w:rsidRPr="0044038A" w:rsidRDefault="005F7E66" w:rsidP="005F7E66">
      <w:pPr>
        <w:pStyle w:val="Overskrift1"/>
        <w:jc w:val="left"/>
        <w:rPr>
          <w:rFonts w:ascii="Times New Roman" w:hAnsi="Times New Roman" w:cs="Times New Roman"/>
          <w:bCs w:val="0"/>
          <w:iCs/>
          <w:sz w:val="24"/>
          <w:szCs w:val="24"/>
        </w:rPr>
      </w:pPr>
      <w:bookmarkStart w:id="426" w:name="_Toc329931205"/>
      <w:bookmarkStart w:id="427" w:name="_Toc329931316"/>
      <w:bookmarkStart w:id="428" w:name="_Toc442277391"/>
      <w:bookmarkStart w:id="429" w:name="_Toc442281309"/>
      <w:bookmarkStart w:id="430" w:name="_Toc442281339"/>
      <w:bookmarkStart w:id="431" w:name="_Toc442777849"/>
      <w:bookmarkStart w:id="432" w:name="_Toc442787246"/>
      <w:bookmarkStart w:id="433" w:name="_Toc442787538"/>
      <w:bookmarkStart w:id="434" w:name="_Toc442953244"/>
      <w:bookmarkStart w:id="435" w:name="_Toc443047628"/>
      <w:bookmarkStart w:id="436" w:name="_Toc444095988"/>
      <w:bookmarkStart w:id="437" w:name="_Toc444244514"/>
      <w:bookmarkStart w:id="438" w:name="_Toc498557229"/>
      <w:bookmarkStart w:id="439" w:name="_Toc498557299"/>
      <w:bookmarkStart w:id="440" w:name="_Toc498590033"/>
      <w:bookmarkStart w:id="441" w:name="_Toc498681516"/>
      <w:bookmarkStart w:id="442" w:name="_Toc499152788"/>
      <w:bookmarkStart w:id="443" w:name="_Toc499158747"/>
      <w:bookmarkStart w:id="444" w:name="_Toc499648620"/>
      <w:bookmarkStart w:id="445" w:name="_Toc499728113"/>
      <w:bookmarkStart w:id="446" w:name="_Toc499732961"/>
      <w:bookmarkStart w:id="447" w:name="_Toc499736992"/>
      <w:bookmarkStart w:id="448" w:name="_Toc499812932"/>
      <w:bookmarkStart w:id="449" w:name="_Toc499813735"/>
      <w:bookmarkStart w:id="450" w:name="_Toc500921482"/>
      <w:bookmarkStart w:id="451" w:name="_Toc500921508"/>
      <w:bookmarkStart w:id="452" w:name="_Toc500921619"/>
      <w:bookmarkStart w:id="453" w:name="_Toc501019229"/>
      <w:bookmarkStart w:id="454" w:name="_Toc504483874"/>
      <w:bookmarkStart w:id="455" w:name="_Toc505180552"/>
      <w:bookmarkStart w:id="456" w:name="_Toc505690205"/>
      <w:bookmarkStart w:id="457" w:name="_Toc505701758"/>
      <w:bookmarkStart w:id="458" w:name="_Toc505759550"/>
      <w:bookmarkStart w:id="459" w:name="_Toc505759567"/>
      <w:bookmarkStart w:id="460" w:name="_Toc505762660"/>
      <w:bookmarkStart w:id="461" w:name="_Toc505786000"/>
      <w:bookmarkStart w:id="462" w:name="_Toc506799585"/>
      <w:bookmarkStart w:id="463" w:name="_Toc506799602"/>
      <w:bookmarkStart w:id="464" w:name="_Toc506894561"/>
      <w:bookmarkStart w:id="465" w:name="_Toc507486298"/>
      <w:bookmarkStart w:id="466" w:name="_Toc515271233"/>
      <w:bookmarkStart w:id="467" w:name="_Toc515271556"/>
      <w:bookmarkStart w:id="468" w:name="_Toc515271584"/>
      <w:bookmarkStart w:id="469" w:name="_Toc515280492"/>
      <w:bookmarkStart w:id="470" w:name="_Toc515280643"/>
      <w:bookmarkStart w:id="471" w:name="_Toc515352795"/>
      <w:bookmarkStart w:id="472" w:name="_Toc515540868"/>
      <w:bookmarkStart w:id="473" w:name="_Toc515543708"/>
      <w:bookmarkStart w:id="474" w:name="_Toc515543893"/>
      <w:bookmarkStart w:id="475" w:name="_Toc515551694"/>
      <w:bookmarkStart w:id="476" w:name="_Toc515627636"/>
      <w:bookmarkStart w:id="477" w:name="_Toc516039946"/>
      <w:bookmarkStart w:id="478" w:name="_Toc516155369"/>
      <w:bookmarkStart w:id="479" w:name="_Toc516490270"/>
      <w:bookmarkStart w:id="480" w:name="_Toc518037952"/>
      <w:bookmarkStart w:id="481" w:name="_Toc524599604"/>
      <w:bookmarkStart w:id="482" w:name="_Toc526154937"/>
      <w:bookmarkStart w:id="483" w:name="_Toc526155483"/>
      <w:bookmarkStart w:id="484" w:name="_Toc526155556"/>
      <w:bookmarkStart w:id="485" w:name="_Toc526253993"/>
      <w:bookmarkStart w:id="486" w:name="_Toc526348418"/>
      <w:bookmarkStart w:id="487" w:name="_Toc526374609"/>
      <w:bookmarkStart w:id="488" w:name="_Toc526374625"/>
      <w:bookmarkStart w:id="489" w:name="_Toc526406488"/>
      <w:bookmarkStart w:id="490" w:name="_Toc526409514"/>
      <w:bookmarkStart w:id="491" w:name="_Toc526491413"/>
      <w:bookmarkStart w:id="492" w:name="_Toc526505525"/>
      <w:bookmarkStart w:id="493" w:name="_Toc526756617"/>
      <w:r w:rsidRPr="0044038A">
        <w:rPr>
          <w:rFonts w:ascii="Times New Roman" w:hAnsi="Times New Roman" w:cs="Times New Roman"/>
          <w:bCs w:val="0"/>
          <w:iCs/>
          <w:sz w:val="24"/>
          <w:szCs w:val="24"/>
        </w:rPr>
        <w:t xml:space="preserve">7. Klimamæssige </w:t>
      </w:r>
      <w:commentRangeStart w:id="494"/>
      <w:r w:rsidRPr="0044038A">
        <w:rPr>
          <w:rFonts w:ascii="Times New Roman" w:hAnsi="Times New Roman" w:cs="Times New Roman"/>
          <w:bCs w:val="0"/>
          <w:iCs/>
          <w:sz w:val="24"/>
          <w:szCs w:val="24"/>
        </w:rPr>
        <w:t>konsekvenser</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commentRangeEnd w:id="494"/>
      <w:r w:rsidRPr="0044038A">
        <w:rPr>
          <w:rStyle w:val="Kommentarhenvisning"/>
          <w:rFonts w:ascii="Times New Roman" w:eastAsiaTheme="minorHAnsi" w:hAnsi="Times New Roman" w:cs="Times New Roman"/>
          <w:b w:val="0"/>
          <w:bCs w:val="0"/>
          <w:sz w:val="24"/>
          <w:szCs w:val="24"/>
        </w:rPr>
        <w:commentReference w:id="494"/>
      </w:r>
    </w:p>
    <w:p w14:paraId="52CE5134"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500E19E5" w14:textId="77777777" w:rsidR="005F7E66" w:rsidRPr="0044038A" w:rsidRDefault="005F7E66" w:rsidP="005F7E66">
      <w:pPr>
        <w:pStyle w:val="Overskrift1"/>
        <w:jc w:val="left"/>
        <w:rPr>
          <w:rFonts w:ascii="Times New Roman" w:hAnsi="Times New Roman" w:cs="Times New Roman"/>
          <w:bCs w:val="0"/>
          <w:iCs/>
          <w:sz w:val="24"/>
          <w:szCs w:val="24"/>
        </w:rPr>
      </w:pPr>
      <w:bookmarkStart w:id="496" w:name="_Toc329931206"/>
      <w:bookmarkStart w:id="497" w:name="_Toc329931317"/>
      <w:bookmarkStart w:id="498" w:name="_Toc442277392"/>
      <w:bookmarkStart w:id="499" w:name="_Toc442281310"/>
      <w:bookmarkStart w:id="500" w:name="_Toc442281340"/>
      <w:bookmarkStart w:id="501" w:name="_Toc442777850"/>
      <w:bookmarkStart w:id="502" w:name="_Toc442787247"/>
      <w:bookmarkStart w:id="503" w:name="_Toc442787539"/>
      <w:bookmarkStart w:id="504" w:name="_Toc442953245"/>
      <w:bookmarkStart w:id="505" w:name="_Toc443047629"/>
      <w:bookmarkStart w:id="506" w:name="_Toc444095989"/>
      <w:bookmarkStart w:id="507" w:name="_Toc444244515"/>
      <w:bookmarkStart w:id="508" w:name="_Toc498557230"/>
      <w:bookmarkStart w:id="509" w:name="_Toc498557300"/>
      <w:bookmarkStart w:id="510" w:name="_Toc498590034"/>
      <w:bookmarkStart w:id="511" w:name="_Toc498681517"/>
      <w:bookmarkStart w:id="512" w:name="_Toc499152789"/>
      <w:bookmarkStart w:id="513" w:name="_Toc499158748"/>
      <w:bookmarkStart w:id="514" w:name="_Toc499648621"/>
      <w:bookmarkStart w:id="515" w:name="_Toc499728114"/>
      <w:bookmarkStart w:id="516" w:name="_Toc499732962"/>
      <w:bookmarkStart w:id="517" w:name="_Toc499736993"/>
      <w:bookmarkStart w:id="518" w:name="_Toc499812933"/>
      <w:bookmarkStart w:id="519" w:name="_Toc499813736"/>
      <w:bookmarkStart w:id="520" w:name="_Toc500921483"/>
      <w:bookmarkStart w:id="521" w:name="_Toc500921509"/>
      <w:bookmarkStart w:id="522" w:name="_Toc500921620"/>
      <w:bookmarkStart w:id="523" w:name="_Toc501019230"/>
      <w:bookmarkStart w:id="524" w:name="_Toc504483875"/>
      <w:bookmarkStart w:id="525" w:name="_Toc505180553"/>
      <w:bookmarkStart w:id="526" w:name="_Toc505690206"/>
      <w:bookmarkStart w:id="527" w:name="_Toc505701759"/>
      <w:bookmarkStart w:id="528" w:name="_Toc505759551"/>
      <w:bookmarkStart w:id="529" w:name="_Toc505759568"/>
      <w:bookmarkStart w:id="530" w:name="_Toc505762661"/>
      <w:bookmarkStart w:id="531" w:name="_Toc505786001"/>
      <w:bookmarkStart w:id="532" w:name="_Toc506799586"/>
      <w:bookmarkStart w:id="533" w:name="_Toc506799603"/>
      <w:bookmarkStart w:id="534" w:name="_Toc506894562"/>
      <w:bookmarkStart w:id="535" w:name="_Toc507486299"/>
      <w:bookmarkStart w:id="536" w:name="_Toc515271234"/>
      <w:bookmarkStart w:id="537" w:name="_Toc515271557"/>
      <w:bookmarkStart w:id="538" w:name="_Toc515271585"/>
      <w:bookmarkStart w:id="539" w:name="_Toc515280493"/>
      <w:bookmarkStart w:id="540" w:name="_Toc515280644"/>
      <w:bookmarkStart w:id="541" w:name="_Toc515352796"/>
      <w:bookmarkStart w:id="542" w:name="_Toc515540869"/>
      <w:bookmarkStart w:id="543" w:name="_Toc515543709"/>
      <w:bookmarkStart w:id="544" w:name="_Toc515543894"/>
      <w:bookmarkStart w:id="545" w:name="_Toc515551695"/>
      <w:bookmarkStart w:id="546" w:name="_Toc515627637"/>
      <w:bookmarkStart w:id="547" w:name="_Toc516039947"/>
      <w:bookmarkStart w:id="548" w:name="_Toc516155370"/>
      <w:bookmarkStart w:id="549" w:name="_Toc516490271"/>
      <w:bookmarkStart w:id="550" w:name="_Toc518037953"/>
      <w:bookmarkStart w:id="551" w:name="_Toc524599605"/>
      <w:bookmarkStart w:id="552" w:name="_Toc526154938"/>
      <w:bookmarkStart w:id="553" w:name="_Toc526155484"/>
      <w:bookmarkStart w:id="554" w:name="_Toc526155557"/>
      <w:bookmarkStart w:id="555" w:name="_Toc526253994"/>
      <w:bookmarkStart w:id="556" w:name="_Toc526348419"/>
      <w:bookmarkStart w:id="557" w:name="_Toc526374610"/>
      <w:bookmarkStart w:id="558" w:name="_Toc526374626"/>
      <w:bookmarkStart w:id="559" w:name="_Toc526406489"/>
      <w:bookmarkStart w:id="560" w:name="_Toc526409515"/>
      <w:bookmarkStart w:id="561" w:name="_Toc526491414"/>
      <w:bookmarkStart w:id="562" w:name="_Toc526505526"/>
      <w:bookmarkStart w:id="563" w:name="_Toc526756618"/>
      <w:r w:rsidRPr="0044038A">
        <w:rPr>
          <w:rFonts w:ascii="Times New Roman" w:hAnsi="Times New Roman" w:cs="Times New Roman"/>
          <w:bCs w:val="0"/>
          <w:iCs/>
          <w:sz w:val="24"/>
          <w:szCs w:val="24"/>
        </w:rPr>
        <w:t xml:space="preserve">8. Miljø- og naturmæssige </w:t>
      </w:r>
      <w:commentRangeStart w:id="564"/>
      <w:r w:rsidRPr="0044038A">
        <w:rPr>
          <w:rFonts w:ascii="Times New Roman" w:hAnsi="Times New Roman" w:cs="Times New Roman"/>
          <w:bCs w:val="0"/>
          <w:iCs/>
          <w:sz w:val="24"/>
          <w:szCs w:val="24"/>
        </w:rPr>
        <w:t>konsekvenser</w:t>
      </w:r>
      <w:commentRangeEnd w:id="564"/>
      <w:r w:rsidRPr="0044038A">
        <w:rPr>
          <w:rStyle w:val="Kommentarhenvisning"/>
          <w:rFonts w:ascii="Times New Roman" w:eastAsiaTheme="minorHAnsi" w:hAnsi="Times New Roman" w:cs="Times New Roman"/>
          <w:b w:val="0"/>
          <w:bCs w:val="0"/>
          <w:sz w:val="24"/>
          <w:szCs w:val="24"/>
        </w:rPr>
        <w:commentReference w:id="564"/>
      </w:r>
    </w:p>
    <w:p w14:paraId="48045682" w14:textId="77777777" w:rsidR="005F7E66" w:rsidRPr="0044038A" w:rsidRDefault="005F7E66" w:rsidP="005F7E66">
      <w:pPr>
        <w:spacing w:after="240"/>
        <w:jc w:val="left"/>
        <w:rPr>
          <w:sz w:val="24"/>
          <w:szCs w:val="24"/>
        </w:rPr>
      </w:pPr>
      <w:r w:rsidRPr="0044038A">
        <w:rPr>
          <w:sz w:val="24"/>
          <w:szCs w:val="24"/>
        </w:rPr>
        <w:t>…</w:t>
      </w:r>
    </w:p>
    <w:p w14:paraId="69779DC7" w14:textId="77777777" w:rsidR="005F7E66" w:rsidRPr="0044038A" w:rsidRDefault="005F7E66" w:rsidP="005F7E66">
      <w:pPr>
        <w:pStyle w:val="Overskrift1"/>
        <w:jc w:val="left"/>
        <w:rPr>
          <w:rFonts w:ascii="Times New Roman" w:hAnsi="Times New Roman" w:cs="Times New Roman"/>
          <w:bCs w:val="0"/>
          <w:iCs/>
          <w:sz w:val="24"/>
          <w:szCs w:val="24"/>
        </w:rPr>
      </w:pPr>
      <w:r w:rsidRPr="0044038A">
        <w:rPr>
          <w:rFonts w:ascii="Times New Roman" w:hAnsi="Times New Roman" w:cs="Times New Roman"/>
          <w:bCs w:val="0"/>
          <w:iCs/>
          <w:sz w:val="24"/>
          <w:szCs w:val="24"/>
        </w:rPr>
        <w:t>9. Forholdet til EU-</w:t>
      </w:r>
      <w:commentRangeStart w:id="566"/>
      <w:r w:rsidRPr="0044038A">
        <w:rPr>
          <w:rFonts w:ascii="Times New Roman" w:hAnsi="Times New Roman" w:cs="Times New Roman"/>
          <w:bCs w:val="0"/>
          <w:iCs/>
          <w:sz w:val="24"/>
          <w:szCs w:val="24"/>
        </w:rPr>
        <w:t>retten</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commentRangeEnd w:id="566"/>
      <w:r w:rsidRPr="0044038A">
        <w:rPr>
          <w:rStyle w:val="Kommentarhenvisning"/>
          <w:rFonts w:ascii="Times New Roman" w:eastAsiaTheme="minorHAnsi" w:hAnsi="Times New Roman" w:cs="Times New Roman"/>
          <w:b w:val="0"/>
          <w:bCs w:val="0"/>
          <w:sz w:val="24"/>
          <w:szCs w:val="24"/>
        </w:rPr>
        <w:commentReference w:id="566"/>
      </w:r>
    </w:p>
    <w:p w14:paraId="2CECD25B"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w:t>
      </w:r>
    </w:p>
    <w:p w14:paraId="144EB897" w14:textId="77777777" w:rsidR="005F7E66" w:rsidRPr="0044038A" w:rsidRDefault="005F7E66" w:rsidP="005F7E66">
      <w:pPr>
        <w:pStyle w:val="Overskrift1"/>
        <w:jc w:val="left"/>
        <w:rPr>
          <w:rFonts w:ascii="Times New Roman" w:hAnsi="Times New Roman" w:cs="Times New Roman"/>
          <w:bCs w:val="0"/>
          <w:iCs/>
          <w:sz w:val="24"/>
          <w:szCs w:val="24"/>
        </w:rPr>
      </w:pPr>
      <w:bookmarkStart w:id="568" w:name="_Toc243705913"/>
      <w:bookmarkStart w:id="569" w:name="_Toc329931207"/>
      <w:bookmarkStart w:id="570" w:name="_Toc329931318"/>
      <w:bookmarkStart w:id="571" w:name="_Toc442277393"/>
      <w:bookmarkStart w:id="572" w:name="_Toc442281311"/>
      <w:bookmarkStart w:id="573" w:name="_Toc442281341"/>
      <w:bookmarkStart w:id="574" w:name="_Toc442777851"/>
      <w:bookmarkStart w:id="575" w:name="_Toc442787248"/>
      <w:bookmarkStart w:id="576" w:name="_Toc442787540"/>
      <w:bookmarkStart w:id="577" w:name="_Toc442953246"/>
      <w:bookmarkStart w:id="578" w:name="_Toc443047630"/>
      <w:bookmarkStart w:id="579" w:name="_Toc444095990"/>
      <w:bookmarkStart w:id="580" w:name="_Toc444244516"/>
      <w:bookmarkStart w:id="581" w:name="_Toc498557231"/>
      <w:bookmarkStart w:id="582" w:name="_Toc498557301"/>
      <w:bookmarkStart w:id="583" w:name="_Toc498590035"/>
      <w:bookmarkStart w:id="584" w:name="_Toc498681518"/>
      <w:bookmarkStart w:id="585" w:name="_Toc499152790"/>
      <w:bookmarkStart w:id="586" w:name="_Toc499158749"/>
      <w:bookmarkStart w:id="587" w:name="_Toc499648622"/>
      <w:bookmarkStart w:id="588" w:name="_Toc499728115"/>
      <w:bookmarkStart w:id="589" w:name="_Toc499732963"/>
      <w:bookmarkStart w:id="590" w:name="_Toc499736994"/>
      <w:bookmarkStart w:id="591" w:name="_Toc499812934"/>
      <w:bookmarkStart w:id="592" w:name="_Toc499813737"/>
      <w:bookmarkStart w:id="593" w:name="_Toc500921484"/>
      <w:bookmarkStart w:id="594" w:name="_Toc500921510"/>
      <w:bookmarkStart w:id="595" w:name="_Toc500921621"/>
      <w:bookmarkStart w:id="596" w:name="_Toc501019231"/>
      <w:bookmarkStart w:id="597" w:name="_Toc504483876"/>
      <w:bookmarkStart w:id="598" w:name="_Toc505180554"/>
      <w:bookmarkStart w:id="599" w:name="_Toc505690207"/>
      <w:bookmarkStart w:id="600" w:name="_Toc505701760"/>
      <w:bookmarkStart w:id="601" w:name="_Toc505759552"/>
      <w:bookmarkStart w:id="602" w:name="_Toc505759569"/>
      <w:bookmarkStart w:id="603" w:name="_Toc505762662"/>
      <w:bookmarkStart w:id="604" w:name="_Toc505786002"/>
      <w:bookmarkStart w:id="605" w:name="_Toc506799587"/>
      <w:bookmarkStart w:id="606" w:name="_Toc506799604"/>
      <w:bookmarkStart w:id="607" w:name="_Toc506894563"/>
      <w:bookmarkStart w:id="608" w:name="_Toc507486300"/>
      <w:bookmarkStart w:id="609" w:name="_Toc515271235"/>
      <w:bookmarkStart w:id="610" w:name="_Toc515271558"/>
      <w:bookmarkStart w:id="611" w:name="_Toc515271586"/>
      <w:bookmarkStart w:id="612" w:name="_Toc515280494"/>
      <w:bookmarkStart w:id="613" w:name="_Toc515280645"/>
      <w:bookmarkStart w:id="614" w:name="_Toc515352797"/>
      <w:bookmarkStart w:id="615" w:name="_Toc515540870"/>
      <w:bookmarkStart w:id="616" w:name="_Toc515543710"/>
      <w:bookmarkStart w:id="617" w:name="_Toc515543895"/>
      <w:bookmarkStart w:id="618" w:name="_Toc515551696"/>
      <w:bookmarkStart w:id="619" w:name="_Toc515627638"/>
      <w:bookmarkStart w:id="620" w:name="_Toc516039948"/>
      <w:bookmarkStart w:id="621" w:name="_Toc516155371"/>
      <w:bookmarkStart w:id="622" w:name="_Toc516490272"/>
      <w:bookmarkStart w:id="623" w:name="_Toc518037954"/>
      <w:bookmarkStart w:id="624" w:name="_Toc524599606"/>
      <w:bookmarkStart w:id="625" w:name="_Toc526154939"/>
      <w:bookmarkStart w:id="626" w:name="_Toc526155485"/>
      <w:bookmarkStart w:id="627" w:name="_Toc526155558"/>
      <w:bookmarkStart w:id="628" w:name="_Toc526253995"/>
      <w:bookmarkStart w:id="629" w:name="_Toc526348420"/>
      <w:bookmarkStart w:id="630" w:name="_Toc526374611"/>
      <w:bookmarkStart w:id="631" w:name="_Toc526374627"/>
      <w:bookmarkStart w:id="632" w:name="_Toc526406490"/>
      <w:bookmarkStart w:id="633" w:name="_Toc526409516"/>
      <w:bookmarkStart w:id="634" w:name="_Toc526491415"/>
      <w:bookmarkStart w:id="635" w:name="_Toc526505527"/>
      <w:bookmarkStart w:id="636" w:name="_Toc526756619"/>
      <w:r w:rsidRPr="0044038A">
        <w:rPr>
          <w:rFonts w:ascii="Times New Roman" w:hAnsi="Times New Roman" w:cs="Times New Roman"/>
          <w:bCs w:val="0"/>
          <w:iCs/>
          <w:sz w:val="24"/>
          <w:szCs w:val="24"/>
        </w:rPr>
        <w:t xml:space="preserve">10. Hørte myndigheder og organisationer </w:t>
      </w:r>
      <w:commentRangeStart w:id="637"/>
      <w:proofErr w:type="gramStart"/>
      <w:r w:rsidRPr="0044038A">
        <w:rPr>
          <w:rFonts w:ascii="Times New Roman" w:hAnsi="Times New Roman" w:cs="Times New Roman"/>
          <w:bCs w:val="0"/>
          <w:iCs/>
          <w:sz w:val="24"/>
          <w:szCs w:val="24"/>
        </w:rPr>
        <w:t>m.v</w:t>
      </w:r>
      <w:commentRangeEnd w:id="637"/>
      <w:proofErr w:type="gramEnd"/>
      <w:r w:rsidRPr="0044038A">
        <w:rPr>
          <w:rStyle w:val="Kommentarhenvisning"/>
          <w:rFonts w:ascii="Times New Roman" w:eastAsiaTheme="minorHAnsi" w:hAnsi="Times New Roman" w:cs="Times New Roman"/>
          <w:b w:val="0"/>
          <w:bCs w:val="0"/>
          <w:sz w:val="24"/>
          <w:szCs w:val="24"/>
        </w:rPr>
        <w:commentReference w:id="637"/>
      </w:r>
      <w:r w:rsidRPr="0044038A">
        <w:rPr>
          <w:rFonts w:ascii="Times New Roman" w:hAnsi="Times New Roman" w:cs="Times New Roman"/>
          <w:bCs w:val="0"/>
          <w:iCs/>
          <w:sz w:val="24"/>
          <w:szCs w:val="24"/>
        </w:rPr>
        <w:t>.</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2B0C2FEE" w14:textId="1066A19F" w:rsidR="005F7E66" w:rsidRPr="0044038A" w:rsidRDefault="005F7E66" w:rsidP="005F7E66">
      <w:pPr>
        <w:spacing w:after="240"/>
        <w:jc w:val="left"/>
        <w:rPr>
          <w:sz w:val="24"/>
          <w:szCs w:val="24"/>
        </w:rPr>
      </w:pPr>
      <w:r w:rsidRPr="0044038A">
        <w:rPr>
          <w:sz w:val="24"/>
          <w:szCs w:val="24"/>
        </w:rPr>
        <w:t xml:space="preserve">Et udkast til lovforslag har i perioden fra den … til den … </w:t>
      </w:r>
      <w:r w:rsidR="00A34607" w:rsidRPr="0044038A">
        <w:rPr>
          <w:sz w:val="24"/>
          <w:szCs w:val="24"/>
        </w:rPr>
        <w:t xml:space="preserve">(… dage) </w:t>
      </w:r>
      <w:r w:rsidRPr="0044038A">
        <w:rPr>
          <w:sz w:val="24"/>
          <w:szCs w:val="24"/>
        </w:rPr>
        <w:t>været sendt i høring hos følgende myndigheder og organisationer m.v.:</w:t>
      </w:r>
    </w:p>
    <w:p w14:paraId="08BCF75E" w14:textId="75DD4A97" w:rsidR="005F7E66" w:rsidRPr="0044038A" w:rsidRDefault="005F7E66" w:rsidP="0044038A">
      <w:pPr>
        <w:spacing w:after="240"/>
        <w:jc w:val="left"/>
        <w:rPr>
          <w:rFonts w:eastAsia="Calibri" w:cs="Times New Roman"/>
          <w:sz w:val="24"/>
          <w:szCs w:val="24"/>
        </w:rPr>
      </w:pPr>
      <w:r w:rsidRPr="0044038A">
        <w:rPr>
          <w:rFonts w:eastAsia="Calibri" w:cs="Times New Roman"/>
          <w:sz w:val="24"/>
          <w:szCs w:val="24"/>
        </w:rPr>
        <w:t>…</w:t>
      </w:r>
    </w:p>
    <w:tbl>
      <w:tblPr>
        <w:tblW w:w="8930" w:type="dxa"/>
        <w:tblInd w:w="-25" w:type="dxa"/>
        <w:tblCellMar>
          <w:top w:w="15" w:type="dxa"/>
          <w:left w:w="15" w:type="dxa"/>
          <w:bottom w:w="15" w:type="dxa"/>
          <w:right w:w="15" w:type="dxa"/>
        </w:tblCellMar>
        <w:tblLook w:val="04A0" w:firstRow="1" w:lastRow="0" w:firstColumn="1" w:lastColumn="0" w:noHBand="0" w:noVBand="1"/>
      </w:tblPr>
      <w:tblGrid>
        <w:gridCol w:w="1611"/>
        <w:gridCol w:w="3401"/>
        <w:gridCol w:w="58"/>
        <w:gridCol w:w="3860"/>
      </w:tblGrid>
      <w:tr w:rsidR="0044038A" w:rsidRPr="0044038A" w14:paraId="4CF74778" w14:textId="77777777" w:rsidTr="000401A0">
        <w:tc>
          <w:tcPr>
            <w:tcW w:w="8930" w:type="dxa"/>
            <w:gridSpan w:val="4"/>
            <w:tcBorders>
              <w:top w:val="single" w:sz="8" w:space="0" w:color="000000"/>
              <w:left w:val="single" w:sz="8" w:space="0" w:color="000000"/>
              <w:bottom w:val="single" w:sz="8" w:space="0" w:color="000000"/>
              <w:right w:val="single" w:sz="8" w:space="0" w:color="000000"/>
            </w:tcBorders>
          </w:tcPr>
          <w:p w14:paraId="6A013FBE" w14:textId="48AC8DEE" w:rsidR="0044038A" w:rsidRPr="0044038A" w:rsidRDefault="0044038A" w:rsidP="0044038A">
            <w:pPr>
              <w:pStyle w:val="Overskrift1"/>
              <w:rPr>
                <w:rFonts w:ascii="Times New Roman" w:eastAsia="Times New Roman" w:hAnsi="Times New Roman" w:cs="Times New Roman"/>
                <w:color w:val="000000"/>
                <w:sz w:val="24"/>
                <w:szCs w:val="24"/>
                <w:lang w:eastAsia="da-DK"/>
              </w:rPr>
            </w:pPr>
            <w:r w:rsidRPr="0044038A">
              <w:rPr>
                <w:rFonts w:ascii="Times New Roman" w:hAnsi="Times New Roman" w:cs="Times New Roman"/>
                <w:sz w:val="24"/>
                <w:szCs w:val="24"/>
              </w:rPr>
              <w:t>11. </w:t>
            </w:r>
            <w:commentRangeStart w:id="639"/>
            <w:r w:rsidRPr="0044038A">
              <w:rPr>
                <w:rFonts w:ascii="Times New Roman" w:hAnsi="Times New Roman" w:cs="Times New Roman"/>
                <w:sz w:val="24"/>
                <w:szCs w:val="24"/>
              </w:rPr>
              <w:t>Sammenfattende skema</w:t>
            </w:r>
            <w:commentRangeEnd w:id="639"/>
            <w:r w:rsidRPr="0044038A">
              <w:rPr>
                <w:rStyle w:val="Kommentarhenvisning"/>
                <w:rFonts w:ascii="Times New Roman" w:eastAsiaTheme="minorHAnsi" w:hAnsi="Times New Roman" w:cs="Times New Roman"/>
                <w:bCs w:val="0"/>
                <w:sz w:val="24"/>
                <w:szCs w:val="24"/>
              </w:rPr>
              <w:commentReference w:id="639"/>
            </w:r>
          </w:p>
        </w:tc>
      </w:tr>
      <w:tr w:rsidR="005F7E66" w:rsidRPr="0044038A" w14:paraId="1C1573F6"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546A8AFE" w14:textId="77777777" w:rsidR="005F7E66" w:rsidRPr="0044038A" w:rsidRDefault="005F7E66" w:rsidP="000401A0">
            <w:pPr>
              <w:spacing w:after="240"/>
              <w:jc w:val="left"/>
              <w:rPr>
                <w:rFonts w:eastAsia="Times New Roman"/>
                <w:color w:val="000000"/>
                <w:sz w:val="24"/>
                <w:szCs w:val="24"/>
                <w:lang w:eastAsia="da-DK"/>
              </w:rPr>
            </w:pPr>
            <w:bookmarkStart w:id="640" w:name="_Hlk153187452"/>
            <w:r w:rsidRPr="0044038A">
              <w:rPr>
                <w:rFonts w:eastAsia="Times New Roman"/>
                <w:color w:val="000000"/>
                <w:sz w:val="24"/>
                <w:szCs w:val="24"/>
                <w:lang w:eastAsia="da-DK"/>
              </w:rPr>
              <w:t> </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166314CF" w14:textId="77777777" w:rsidR="005F7E66" w:rsidRPr="0044038A" w:rsidRDefault="005F7E66" w:rsidP="000401A0">
            <w:pPr>
              <w:spacing w:after="240"/>
              <w:ind w:firstLine="238"/>
              <w:jc w:val="center"/>
              <w:rPr>
                <w:rFonts w:eastAsia="Times New Roman"/>
                <w:color w:val="000000"/>
                <w:sz w:val="24"/>
                <w:szCs w:val="24"/>
                <w:lang w:eastAsia="da-DK"/>
              </w:rPr>
            </w:pPr>
            <w:commentRangeStart w:id="641"/>
            <w:r w:rsidRPr="0044038A">
              <w:rPr>
                <w:rFonts w:eastAsia="Times New Roman"/>
                <w:color w:val="000000"/>
                <w:sz w:val="24"/>
                <w:szCs w:val="24"/>
                <w:lang w:eastAsia="da-DK"/>
              </w:rPr>
              <w:t>Positive konsekvenser/</w:t>
            </w:r>
            <w:proofErr w:type="spellStart"/>
            <w:r w:rsidRPr="0044038A">
              <w:rPr>
                <w:rFonts w:eastAsia="Times New Roman"/>
                <w:color w:val="000000"/>
                <w:sz w:val="24"/>
                <w:szCs w:val="24"/>
                <w:lang w:eastAsia="da-DK"/>
              </w:rPr>
              <w:t>mindreudgifter</w:t>
            </w:r>
            <w:proofErr w:type="spellEnd"/>
            <w:r w:rsidRPr="0044038A">
              <w:rPr>
                <w:rFonts w:eastAsia="Times New Roman"/>
                <w:color w:val="000000"/>
                <w:sz w:val="24"/>
                <w:szCs w:val="24"/>
                <w:lang w:eastAsia="da-DK"/>
              </w:rPr>
              <w:t xml:space="preserve"> (hvis ja, angiv omfang/hvis nej, anfør »Ingen«)</w:t>
            </w:r>
          </w:p>
        </w:tc>
        <w:tc>
          <w:tcPr>
            <w:tcW w:w="3860" w:type="dxa"/>
            <w:tcBorders>
              <w:top w:val="single" w:sz="8" w:space="0" w:color="000000"/>
              <w:left w:val="single" w:sz="8" w:space="0" w:color="000000"/>
              <w:bottom w:val="single" w:sz="8" w:space="0" w:color="000000"/>
              <w:right w:val="single" w:sz="8" w:space="0" w:color="000000"/>
            </w:tcBorders>
            <w:hideMark/>
          </w:tcPr>
          <w:p w14:paraId="7221F734" w14:textId="77777777" w:rsidR="005F7E66" w:rsidRPr="0044038A" w:rsidRDefault="005F7E66" w:rsidP="000401A0">
            <w:pPr>
              <w:spacing w:after="240"/>
              <w:ind w:firstLine="238"/>
              <w:jc w:val="center"/>
              <w:rPr>
                <w:rFonts w:ascii="Tahoma" w:eastAsia="Times New Roman" w:hAnsi="Tahoma" w:cs="Tahoma"/>
                <w:color w:val="000000"/>
                <w:sz w:val="24"/>
                <w:szCs w:val="24"/>
                <w:lang w:eastAsia="da-DK"/>
              </w:rPr>
            </w:pPr>
            <w:r w:rsidRPr="0044038A">
              <w:rPr>
                <w:rFonts w:eastAsia="Times New Roman" w:cs="Times New Roman"/>
                <w:color w:val="000000"/>
                <w:sz w:val="24"/>
                <w:szCs w:val="24"/>
                <w:lang w:eastAsia="da-DK"/>
              </w:rPr>
              <w:t>Negative konsekvenser/merudgifter (hvis ja, angiv omfang/hvis nej, anfør »Ingen«)</w:t>
            </w:r>
            <w:commentRangeEnd w:id="641"/>
            <w:r w:rsidRPr="0044038A">
              <w:rPr>
                <w:rStyle w:val="Kommentarhenvisning"/>
                <w:sz w:val="24"/>
                <w:szCs w:val="24"/>
              </w:rPr>
              <w:commentReference w:id="641"/>
            </w:r>
          </w:p>
        </w:tc>
      </w:tr>
      <w:tr w:rsidR="005F7E66" w:rsidRPr="0044038A" w14:paraId="051B2934"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7E0E77C2" w14:textId="77777777" w:rsidR="005F7E66" w:rsidRPr="0044038A" w:rsidRDefault="005F7E66" w:rsidP="000401A0">
            <w:pPr>
              <w:spacing w:after="240"/>
              <w:rPr>
                <w:rFonts w:eastAsia="Times New Roman"/>
                <w:color w:val="000000"/>
                <w:sz w:val="24"/>
                <w:szCs w:val="24"/>
                <w:lang w:eastAsia="da-DK"/>
              </w:rPr>
            </w:pPr>
            <w:r w:rsidRPr="0044038A">
              <w:rPr>
                <w:rFonts w:eastAsia="Times New Roman"/>
                <w:color w:val="000000"/>
                <w:sz w:val="24"/>
                <w:szCs w:val="24"/>
                <w:lang w:eastAsia="da-DK"/>
              </w:rPr>
              <w:t>Økonomiske 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0C15540D"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294632E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A4ECB5F"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7E08513B"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lastRenderedPageBreak/>
              <w:t>Implementeringskonsekvenser for stat, kommuner og regioner</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20213E1F"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3658DE2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F78DEBB"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0BDCA926"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Økonomiske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2B51BBAC"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7999770B"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185C8B91"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2B05579E"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Administrative konsekvenser for erhvervslivet m.v.</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06FF1E45"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0438F6B1"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10F42805" w14:textId="77777777" w:rsidTr="00ED5165">
        <w:tc>
          <w:tcPr>
            <w:tcW w:w="1611" w:type="dxa"/>
            <w:tcBorders>
              <w:top w:val="single" w:sz="8" w:space="0" w:color="000000"/>
              <w:left w:val="single" w:sz="8" w:space="0" w:color="000000"/>
              <w:bottom w:val="single" w:sz="8" w:space="0" w:color="000000"/>
              <w:right w:val="single" w:sz="8" w:space="0" w:color="000000"/>
            </w:tcBorders>
            <w:hideMark/>
          </w:tcPr>
          <w:p w14:paraId="3162F40C"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Administrative konsekvenser for borgerne</w:t>
            </w:r>
          </w:p>
        </w:tc>
        <w:tc>
          <w:tcPr>
            <w:tcW w:w="3459" w:type="dxa"/>
            <w:gridSpan w:val="2"/>
            <w:tcBorders>
              <w:top w:val="single" w:sz="8" w:space="0" w:color="000000"/>
              <w:left w:val="single" w:sz="8" w:space="0" w:color="000000"/>
              <w:bottom w:val="single" w:sz="8" w:space="0" w:color="000000"/>
              <w:right w:val="single" w:sz="8" w:space="0" w:color="000000"/>
            </w:tcBorders>
            <w:hideMark/>
          </w:tcPr>
          <w:p w14:paraId="3C3936F1"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hideMark/>
          </w:tcPr>
          <w:p w14:paraId="79FD996F"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3A5EE689" w14:textId="77777777" w:rsidTr="00ED5165">
        <w:tc>
          <w:tcPr>
            <w:tcW w:w="1611" w:type="dxa"/>
            <w:tcBorders>
              <w:top w:val="single" w:sz="8" w:space="0" w:color="000000"/>
              <w:left w:val="single" w:sz="8" w:space="0" w:color="000000"/>
              <w:bottom w:val="single" w:sz="8" w:space="0" w:color="000000"/>
              <w:right w:val="single" w:sz="8" w:space="0" w:color="000000"/>
            </w:tcBorders>
          </w:tcPr>
          <w:p w14:paraId="01B0027D"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Klimamæssige konsekvenser</w:t>
            </w:r>
          </w:p>
        </w:tc>
        <w:tc>
          <w:tcPr>
            <w:tcW w:w="3459" w:type="dxa"/>
            <w:gridSpan w:val="2"/>
            <w:tcBorders>
              <w:top w:val="single" w:sz="8" w:space="0" w:color="000000"/>
              <w:left w:val="single" w:sz="8" w:space="0" w:color="000000"/>
              <w:bottom w:val="single" w:sz="8" w:space="0" w:color="000000"/>
              <w:right w:val="single" w:sz="8" w:space="0" w:color="000000"/>
            </w:tcBorders>
          </w:tcPr>
          <w:p w14:paraId="585C3180"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8" w:space="0" w:color="000000"/>
              <w:right w:val="single" w:sz="8" w:space="0" w:color="000000"/>
            </w:tcBorders>
          </w:tcPr>
          <w:p w14:paraId="63E3EF44"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0D2F0E76" w14:textId="77777777" w:rsidTr="00ED5165">
        <w:tc>
          <w:tcPr>
            <w:tcW w:w="1611" w:type="dxa"/>
            <w:tcBorders>
              <w:top w:val="single" w:sz="8" w:space="0" w:color="000000"/>
              <w:left w:val="single" w:sz="8" w:space="0" w:color="000000"/>
              <w:bottom w:val="single" w:sz="18" w:space="0" w:color="auto"/>
              <w:right w:val="single" w:sz="8" w:space="0" w:color="000000"/>
            </w:tcBorders>
            <w:hideMark/>
          </w:tcPr>
          <w:p w14:paraId="65BEDFA6"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Miljø- og naturmæssige konsekvenser</w:t>
            </w:r>
          </w:p>
        </w:tc>
        <w:tc>
          <w:tcPr>
            <w:tcW w:w="3459" w:type="dxa"/>
            <w:gridSpan w:val="2"/>
            <w:tcBorders>
              <w:top w:val="single" w:sz="8" w:space="0" w:color="000000"/>
              <w:left w:val="single" w:sz="8" w:space="0" w:color="000000"/>
              <w:bottom w:val="single" w:sz="18" w:space="0" w:color="auto"/>
              <w:right w:val="single" w:sz="8" w:space="0" w:color="000000"/>
            </w:tcBorders>
            <w:hideMark/>
          </w:tcPr>
          <w:p w14:paraId="6696C0E3" w14:textId="77777777" w:rsidR="005F7E66" w:rsidRPr="0044038A" w:rsidRDefault="005F7E66" w:rsidP="000401A0">
            <w:pPr>
              <w:spacing w:after="240"/>
              <w:ind w:firstLine="238"/>
              <w:jc w:val="left"/>
              <w:rPr>
                <w:rFonts w:eastAsia="Times New Roman"/>
                <w:color w:val="000000"/>
                <w:sz w:val="24"/>
                <w:szCs w:val="24"/>
                <w:lang w:eastAsia="da-DK"/>
              </w:rPr>
            </w:pPr>
          </w:p>
        </w:tc>
        <w:tc>
          <w:tcPr>
            <w:tcW w:w="3860" w:type="dxa"/>
            <w:tcBorders>
              <w:top w:val="single" w:sz="8" w:space="0" w:color="000000"/>
              <w:left w:val="single" w:sz="8" w:space="0" w:color="000000"/>
              <w:bottom w:val="single" w:sz="18" w:space="0" w:color="auto"/>
              <w:right w:val="single" w:sz="8" w:space="0" w:color="000000"/>
            </w:tcBorders>
            <w:hideMark/>
          </w:tcPr>
          <w:p w14:paraId="4072BFA6" w14:textId="77777777" w:rsidR="005F7E66" w:rsidRPr="0044038A" w:rsidRDefault="005F7E66" w:rsidP="000401A0">
            <w:pPr>
              <w:spacing w:after="240"/>
              <w:ind w:firstLine="238"/>
              <w:jc w:val="left"/>
              <w:rPr>
                <w:rFonts w:eastAsia="Times New Roman"/>
                <w:color w:val="000000"/>
                <w:sz w:val="24"/>
                <w:szCs w:val="24"/>
                <w:lang w:eastAsia="da-DK"/>
              </w:rPr>
            </w:pPr>
          </w:p>
        </w:tc>
      </w:tr>
      <w:tr w:rsidR="005F7E66" w:rsidRPr="0044038A" w14:paraId="21EF4D95" w14:textId="77777777" w:rsidTr="00F6405B">
        <w:tc>
          <w:tcPr>
            <w:tcW w:w="1611" w:type="dxa"/>
            <w:tcBorders>
              <w:top w:val="single" w:sz="18" w:space="0" w:color="auto"/>
              <w:left w:val="single" w:sz="8" w:space="0" w:color="000000"/>
              <w:bottom w:val="single" w:sz="4" w:space="0" w:color="auto"/>
              <w:right w:val="single" w:sz="8" w:space="0" w:color="000000"/>
            </w:tcBorders>
            <w:hideMark/>
          </w:tcPr>
          <w:p w14:paraId="614A7F76" w14:textId="77777777" w:rsidR="005F7E66" w:rsidRPr="0044038A" w:rsidRDefault="005F7E66" w:rsidP="000401A0">
            <w:pPr>
              <w:spacing w:after="240"/>
              <w:jc w:val="left"/>
              <w:rPr>
                <w:rFonts w:eastAsia="Times New Roman"/>
                <w:color w:val="000000"/>
                <w:sz w:val="24"/>
                <w:szCs w:val="24"/>
                <w:lang w:eastAsia="da-DK"/>
              </w:rPr>
            </w:pPr>
            <w:r w:rsidRPr="0044038A">
              <w:rPr>
                <w:rFonts w:eastAsia="Times New Roman"/>
                <w:color w:val="000000"/>
                <w:sz w:val="24"/>
                <w:szCs w:val="24"/>
                <w:lang w:eastAsia="da-DK"/>
              </w:rPr>
              <w:t>Forholdet til EU-retten</w:t>
            </w:r>
          </w:p>
        </w:tc>
        <w:tc>
          <w:tcPr>
            <w:tcW w:w="7319" w:type="dxa"/>
            <w:gridSpan w:val="3"/>
            <w:tcBorders>
              <w:top w:val="single" w:sz="18" w:space="0" w:color="auto"/>
              <w:left w:val="single" w:sz="8" w:space="0" w:color="000000"/>
              <w:bottom w:val="single" w:sz="8" w:space="0" w:color="auto"/>
              <w:right w:val="single" w:sz="8" w:space="0" w:color="000000"/>
            </w:tcBorders>
            <w:hideMark/>
          </w:tcPr>
          <w:p w14:paraId="0208AD5C" w14:textId="2A985963" w:rsidR="005F7E66" w:rsidRPr="0044038A" w:rsidRDefault="005F7E66" w:rsidP="000401A0">
            <w:pPr>
              <w:spacing w:after="240"/>
              <w:jc w:val="left"/>
              <w:rPr>
                <w:sz w:val="24"/>
                <w:szCs w:val="24"/>
              </w:rPr>
            </w:pPr>
            <w:r w:rsidRPr="0044038A">
              <w:rPr>
                <w:sz w:val="24"/>
                <w:szCs w:val="24"/>
              </w:rPr>
              <w:t>(Beskriv forholdet til EU-retten/anfør »Lovforslaget indeholder ingen EU-retlige aspekter.«)</w:t>
            </w:r>
          </w:p>
        </w:tc>
      </w:tr>
      <w:tr w:rsidR="00ED5165" w:rsidRPr="0044038A" w14:paraId="60F0FAEF" w14:textId="77777777" w:rsidTr="00F6405B">
        <w:tc>
          <w:tcPr>
            <w:tcW w:w="1611" w:type="dxa"/>
            <w:tcBorders>
              <w:top w:val="single" w:sz="8" w:space="0" w:color="auto"/>
              <w:left w:val="single" w:sz="8" w:space="0" w:color="000000"/>
              <w:bottom w:val="single" w:sz="8" w:space="0" w:color="000000"/>
              <w:right w:val="single" w:sz="8" w:space="0" w:color="000000"/>
            </w:tcBorders>
          </w:tcPr>
          <w:p w14:paraId="74801895" w14:textId="12085EA6" w:rsidR="00ED5165" w:rsidRPr="0044038A" w:rsidRDefault="00ED5165" w:rsidP="00ED5165">
            <w:pPr>
              <w:spacing w:after="240"/>
              <w:jc w:val="left"/>
              <w:rPr>
                <w:rFonts w:eastAsia="Times New Roman"/>
                <w:color w:val="000000"/>
                <w:sz w:val="24"/>
                <w:szCs w:val="24"/>
                <w:lang w:eastAsia="da-DK"/>
              </w:rPr>
            </w:pPr>
            <w:r w:rsidRPr="0044038A">
              <w:rPr>
                <w:rFonts w:eastAsia="Times New Roman"/>
                <w:color w:val="000000"/>
                <w:sz w:val="24"/>
                <w:szCs w:val="24"/>
                <w:lang w:eastAsia="da-DK"/>
              </w:rPr>
              <w:t>Er i strid med de fem principper for implementering af erhvervsrettet EU-regulering (der i relevant omfang også gælder ved implementering af ikke-</w:t>
            </w:r>
            <w:r w:rsidRPr="0044038A">
              <w:rPr>
                <w:rFonts w:eastAsia="Times New Roman"/>
                <w:color w:val="000000"/>
                <w:sz w:val="24"/>
                <w:szCs w:val="24"/>
                <w:lang w:eastAsia="da-DK"/>
              </w:rPr>
              <w:lastRenderedPageBreak/>
              <w:t>erhvervsrettet EU-regulering) (sæt X)</w:t>
            </w:r>
          </w:p>
        </w:tc>
        <w:tc>
          <w:tcPr>
            <w:tcW w:w="3401" w:type="dxa"/>
            <w:tcBorders>
              <w:top w:val="single" w:sz="8" w:space="0" w:color="auto"/>
              <w:left w:val="single" w:sz="8" w:space="0" w:color="000000"/>
              <w:bottom w:val="single" w:sz="8" w:space="0" w:color="000000"/>
            </w:tcBorders>
          </w:tcPr>
          <w:p w14:paraId="05FF43C9" w14:textId="77777777" w:rsidR="00ED5165" w:rsidRPr="0044038A" w:rsidRDefault="00ED5165" w:rsidP="00ED5165">
            <w:pPr>
              <w:spacing w:after="240"/>
              <w:ind w:firstLine="238"/>
              <w:contextualSpacing/>
              <w:jc w:val="center"/>
              <w:rPr>
                <w:sz w:val="24"/>
                <w:szCs w:val="24"/>
              </w:rPr>
            </w:pPr>
            <w:r w:rsidRPr="0044038A">
              <w:rPr>
                <w:sz w:val="24"/>
                <w:szCs w:val="24"/>
              </w:rPr>
              <w:lastRenderedPageBreak/>
              <w:t>Ja</w:t>
            </w:r>
          </w:p>
          <w:p w14:paraId="2CD82D9E" w14:textId="77777777" w:rsidR="00ED5165" w:rsidRPr="0044038A" w:rsidRDefault="00ED5165" w:rsidP="00ED5165">
            <w:pPr>
              <w:spacing w:after="240"/>
              <w:ind w:firstLine="238"/>
              <w:contextualSpacing/>
              <w:jc w:val="center"/>
              <w:rPr>
                <w:sz w:val="24"/>
                <w:szCs w:val="24"/>
              </w:rPr>
            </w:pPr>
          </w:p>
          <w:p w14:paraId="78D483C9" w14:textId="7C5AD7B1" w:rsidR="00ED5165" w:rsidRPr="0044038A" w:rsidRDefault="00ED5165" w:rsidP="00ED5165">
            <w:pPr>
              <w:spacing w:after="240"/>
              <w:ind w:firstLine="238"/>
              <w:jc w:val="center"/>
              <w:rPr>
                <w:sz w:val="24"/>
                <w:szCs w:val="24"/>
              </w:rPr>
            </w:pPr>
            <w:r w:rsidRPr="0044038A">
              <w:rPr>
                <w:sz w:val="24"/>
                <w:szCs w:val="24"/>
              </w:rPr>
              <w:t>[X]</w:t>
            </w:r>
          </w:p>
        </w:tc>
        <w:tc>
          <w:tcPr>
            <w:tcW w:w="3918" w:type="dxa"/>
            <w:gridSpan w:val="2"/>
            <w:tcBorders>
              <w:top w:val="single" w:sz="8" w:space="0" w:color="auto"/>
              <w:bottom w:val="single" w:sz="8" w:space="0" w:color="auto"/>
              <w:right w:val="single" w:sz="8" w:space="0" w:color="auto"/>
            </w:tcBorders>
          </w:tcPr>
          <w:p w14:paraId="4411A493" w14:textId="77777777" w:rsidR="00ED5165" w:rsidRPr="0044038A" w:rsidRDefault="00ED5165" w:rsidP="00ED5165">
            <w:pPr>
              <w:tabs>
                <w:tab w:val="left" w:pos="1991"/>
                <w:tab w:val="left" w:pos="5522"/>
              </w:tabs>
              <w:spacing w:after="240"/>
              <w:contextualSpacing/>
              <w:jc w:val="center"/>
              <w:rPr>
                <w:sz w:val="24"/>
                <w:szCs w:val="24"/>
              </w:rPr>
            </w:pPr>
            <w:r w:rsidRPr="0044038A">
              <w:rPr>
                <w:sz w:val="24"/>
                <w:szCs w:val="24"/>
              </w:rPr>
              <w:t>Nej</w:t>
            </w:r>
          </w:p>
          <w:p w14:paraId="73E37E3B" w14:textId="77777777" w:rsidR="00ED5165" w:rsidRPr="0044038A" w:rsidRDefault="00ED5165" w:rsidP="00ED5165">
            <w:pPr>
              <w:tabs>
                <w:tab w:val="left" w:pos="1991"/>
                <w:tab w:val="left" w:pos="5522"/>
              </w:tabs>
              <w:spacing w:after="240"/>
              <w:contextualSpacing/>
              <w:jc w:val="center"/>
              <w:rPr>
                <w:sz w:val="24"/>
                <w:szCs w:val="24"/>
              </w:rPr>
            </w:pPr>
          </w:p>
          <w:p w14:paraId="796E8DAC" w14:textId="77777777" w:rsidR="00ED5165" w:rsidRPr="0044038A" w:rsidRDefault="00ED5165" w:rsidP="00ED5165">
            <w:pPr>
              <w:tabs>
                <w:tab w:val="left" w:pos="1991"/>
                <w:tab w:val="left" w:pos="5522"/>
              </w:tabs>
              <w:spacing w:after="240"/>
              <w:contextualSpacing/>
              <w:jc w:val="center"/>
              <w:rPr>
                <w:sz w:val="24"/>
                <w:szCs w:val="24"/>
              </w:rPr>
            </w:pPr>
            <w:r w:rsidRPr="0044038A">
              <w:rPr>
                <w:sz w:val="24"/>
                <w:szCs w:val="24"/>
              </w:rPr>
              <w:t>[</w:t>
            </w:r>
            <w:commentRangeStart w:id="643"/>
            <w:r w:rsidRPr="0044038A">
              <w:rPr>
                <w:sz w:val="24"/>
                <w:szCs w:val="24"/>
              </w:rPr>
              <w:t>X</w:t>
            </w:r>
            <w:commentRangeEnd w:id="643"/>
            <w:r w:rsidRPr="0044038A">
              <w:rPr>
                <w:rStyle w:val="Kommentarhenvisning"/>
                <w:sz w:val="24"/>
                <w:szCs w:val="24"/>
              </w:rPr>
              <w:commentReference w:id="643"/>
            </w:r>
            <w:r w:rsidRPr="0044038A">
              <w:rPr>
                <w:sz w:val="24"/>
                <w:szCs w:val="24"/>
              </w:rPr>
              <w:t>]</w:t>
            </w:r>
          </w:p>
          <w:p w14:paraId="51CDD854" w14:textId="77777777" w:rsidR="00ED5165" w:rsidRPr="0044038A" w:rsidRDefault="00ED5165" w:rsidP="00ED5165">
            <w:pPr>
              <w:tabs>
                <w:tab w:val="left" w:pos="2116"/>
              </w:tabs>
              <w:spacing w:after="240"/>
              <w:rPr>
                <w:sz w:val="24"/>
                <w:szCs w:val="24"/>
              </w:rPr>
            </w:pPr>
          </w:p>
        </w:tc>
      </w:tr>
      <w:bookmarkEnd w:id="640"/>
    </w:tbl>
    <w:p w14:paraId="17D79CA9" w14:textId="77777777" w:rsidR="005F7E66" w:rsidRPr="0044038A" w:rsidRDefault="005F7E66" w:rsidP="005F7E66">
      <w:pPr>
        <w:spacing w:after="160"/>
        <w:ind w:firstLine="238"/>
        <w:jc w:val="left"/>
        <w:rPr>
          <w:rFonts w:eastAsia="Calibri" w:cs="Times New Roman"/>
          <w:sz w:val="24"/>
          <w:szCs w:val="24"/>
        </w:rPr>
      </w:pPr>
    </w:p>
    <w:p w14:paraId="45A1C035" w14:textId="77777777" w:rsidR="005F7E66" w:rsidRPr="0044038A" w:rsidRDefault="005F7E66" w:rsidP="005F7E66">
      <w:pPr>
        <w:spacing w:after="160"/>
        <w:ind w:firstLine="238"/>
        <w:jc w:val="left"/>
        <w:rPr>
          <w:rFonts w:eastAsia="Calibri" w:cs="Times New Roman"/>
          <w:i/>
          <w:sz w:val="24"/>
          <w:szCs w:val="24"/>
        </w:rPr>
        <w:sectPr w:rsidR="005F7E66" w:rsidRPr="0044038A" w:rsidSect="000401A0">
          <w:pgSz w:w="11906" w:h="16838" w:code="9"/>
          <w:pgMar w:top="1418" w:right="3260" w:bottom="1134" w:left="1418" w:header="0" w:footer="709" w:gutter="0"/>
          <w:paperSrc w:first="15" w:other="15"/>
          <w:cols w:space="708"/>
          <w:titlePg/>
          <w:docGrid w:linePitch="360"/>
        </w:sectPr>
      </w:pPr>
    </w:p>
    <w:p w14:paraId="69578FA9"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lastRenderedPageBreak/>
        <w:t xml:space="preserve">Bemærkninger til lovforslagets </w:t>
      </w:r>
      <w:commentRangeStart w:id="644"/>
      <w:r w:rsidRPr="0044038A">
        <w:rPr>
          <w:rFonts w:eastAsia="Calibri" w:cs="Times New Roman"/>
          <w:i/>
          <w:sz w:val="24"/>
          <w:szCs w:val="24"/>
        </w:rPr>
        <w:t>enkelte bestemmelser</w:t>
      </w:r>
      <w:commentRangeEnd w:id="644"/>
      <w:r w:rsidRPr="0044038A">
        <w:rPr>
          <w:rStyle w:val="Kommentarhenvisning"/>
          <w:sz w:val="24"/>
          <w:szCs w:val="24"/>
        </w:rPr>
        <w:commentReference w:id="644"/>
      </w:r>
    </w:p>
    <w:p w14:paraId="5F2F4180" w14:textId="77777777" w:rsidR="005F7E66" w:rsidRPr="0044038A" w:rsidRDefault="005F7E66" w:rsidP="005F7E66">
      <w:pPr>
        <w:spacing w:after="240"/>
        <w:ind w:firstLine="238"/>
        <w:jc w:val="center"/>
        <w:rPr>
          <w:rFonts w:eastAsia="Calibri" w:cs="Times New Roman"/>
          <w:i/>
          <w:sz w:val="24"/>
          <w:szCs w:val="24"/>
        </w:rPr>
      </w:pPr>
      <w:r w:rsidRPr="0044038A">
        <w:rPr>
          <w:rFonts w:eastAsia="Calibri" w:cs="Times New Roman"/>
          <w:i/>
          <w:sz w:val="24"/>
          <w:szCs w:val="24"/>
        </w:rPr>
        <w:t>Til § 1</w:t>
      </w:r>
    </w:p>
    <w:p w14:paraId="32F0B60D" w14:textId="77777777" w:rsidR="005F7E66" w:rsidRPr="0044038A" w:rsidRDefault="005F7E66" w:rsidP="005F7E66">
      <w:pPr>
        <w:spacing w:after="240"/>
        <w:jc w:val="left"/>
        <w:rPr>
          <w:rFonts w:eastAsia="Calibri" w:cs="Times New Roman"/>
          <w:sz w:val="24"/>
          <w:szCs w:val="24"/>
        </w:rPr>
      </w:pPr>
      <w:r w:rsidRPr="0044038A">
        <w:rPr>
          <w:rFonts w:eastAsia="Calibri" w:cs="Times New Roman"/>
          <w:sz w:val="24"/>
          <w:szCs w:val="24"/>
        </w:rPr>
        <w:t>Det fremgår af § X i lov om …, at ….</w:t>
      </w:r>
    </w:p>
    <w:p w14:paraId="5784CF70" w14:textId="77777777" w:rsidR="005F7E66" w:rsidRPr="0044038A" w:rsidRDefault="005F7E66" w:rsidP="005F7E66">
      <w:pPr>
        <w:spacing w:after="240"/>
        <w:jc w:val="left"/>
        <w:rPr>
          <w:sz w:val="24"/>
          <w:szCs w:val="24"/>
        </w:rPr>
      </w:pPr>
      <w:r w:rsidRPr="0044038A">
        <w:rPr>
          <w:sz w:val="24"/>
          <w:szCs w:val="24"/>
        </w:rPr>
        <w:t>[Evt. kort version: § X i lov om … indeholder regler om …. For en nærmere beskrivelse af gældende ret henvises til pkt. … i de almindelige bemærkninger til lovforslaget.]</w:t>
      </w:r>
    </w:p>
    <w:p w14:paraId="1D16D6CE" w14:textId="77777777" w:rsidR="005F7E66" w:rsidRPr="0044038A" w:rsidRDefault="005F7E66" w:rsidP="005F7E66">
      <w:pPr>
        <w:spacing w:after="240"/>
        <w:jc w:val="left"/>
        <w:rPr>
          <w:sz w:val="24"/>
          <w:szCs w:val="24"/>
        </w:rPr>
      </w:pPr>
      <w:commentRangeStart w:id="646"/>
      <w:r w:rsidRPr="0044038A">
        <w:rPr>
          <w:sz w:val="24"/>
          <w:szCs w:val="24"/>
        </w:rPr>
        <w:t xml:space="preserve">Det foreslås i </w:t>
      </w:r>
      <w:r w:rsidRPr="0044038A">
        <w:rPr>
          <w:i/>
          <w:sz w:val="24"/>
          <w:szCs w:val="24"/>
        </w:rPr>
        <w:t>stk. 1,</w:t>
      </w:r>
      <w:r w:rsidRPr="0044038A">
        <w:rPr>
          <w:sz w:val="24"/>
          <w:szCs w:val="24"/>
        </w:rPr>
        <w:t xml:space="preserve"> at …. </w:t>
      </w:r>
      <w:commentRangeEnd w:id="646"/>
      <w:r w:rsidRPr="0044038A">
        <w:rPr>
          <w:rStyle w:val="Kommentarhenvisning"/>
          <w:sz w:val="24"/>
          <w:szCs w:val="24"/>
        </w:rPr>
        <w:commentReference w:id="646"/>
      </w:r>
    </w:p>
    <w:p w14:paraId="103B4B85" w14:textId="77777777" w:rsidR="005F7E66" w:rsidRPr="0044038A" w:rsidRDefault="005F7E66" w:rsidP="005F7E66">
      <w:pPr>
        <w:spacing w:after="240"/>
        <w:jc w:val="left"/>
        <w:rPr>
          <w:sz w:val="24"/>
          <w:szCs w:val="24"/>
        </w:rPr>
      </w:pPr>
      <w:r w:rsidRPr="0044038A">
        <w:rPr>
          <w:sz w:val="24"/>
          <w:szCs w:val="24"/>
        </w:rPr>
        <w:t>[Evt.: Formålet med bestemmelsen er</w:t>
      </w:r>
      <w:proofErr w:type="gramStart"/>
      <w:r w:rsidRPr="0044038A">
        <w:rPr>
          <w:sz w:val="24"/>
          <w:szCs w:val="24"/>
        </w:rPr>
        <w:t xml:space="preserve"> …</w:t>
      </w:r>
      <w:commentRangeStart w:id="648"/>
      <w:r w:rsidRPr="0044038A">
        <w:rPr>
          <w:sz w:val="24"/>
          <w:szCs w:val="24"/>
        </w:rPr>
        <w:t>.</w:t>
      </w:r>
      <w:commentRangeEnd w:id="648"/>
      <w:proofErr w:type="gramEnd"/>
      <w:r w:rsidRPr="0044038A">
        <w:rPr>
          <w:rStyle w:val="Kommentarhenvisning"/>
          <w:sz w:val="24"/>
          <w:szCs w:val="24"/>
        </w:rPr>
        <w:commentReference w:id="648"/>
      </w:r>
      <w:r w:rsidRPr="0044038A">
        <w:rPr>
          <w:sz w:val="24"/>
          <w:szCs w:val="24"/>
        </w:rPr>
        <w:t>]</w:t>
      </w:r>
    </w:p>
    <w:p w14:paraId="1B34E0CD" w14:textId="77777777" w:rsidR="009D39C5" w:rsidRPr="0044038A" w:rsidRDefault="005F7E66" w:rsidP="005F7E66">
      <w:pPr>
        <w:spacing w:after="240"/>
        <w:jc w:val="left"/>
        <w:rPr>
          <w:sz w:val="24"/>
          <w:szCs w:val="24"/>
        </w:rPr>
      </w:pPr>
      <w:r w:rsidRPr="0044038A">
        <w:rPr>
          <w:sz w:val="24"/>
          <w:szCs w:val="24"/>
        </w:rPr>
        <w:t xml:space="preserve">Den foreslåede bestemmelse vil medføre, at </w:t>
      </w:r>
      <w:proofErr w:type="gramStart"/>
      <w:r w:rsidRPr="0044038A">
        <w:rPr>
          <w:sz w:val="24"/>
          <w:szCs w:val="24"/>
        </w:rPr>
        <w:t xml:space="preserve">… </w:t>
      </w:r>
      <w:commentRangeStart w:id="649"/>
      <w:r w:rsidRPr="0044038A">
        <w:rPr>
          <w:sz w:val="24"/>
          <w:szCs w:val="24"/>
        </w:rPr>
        <w:t>.</w:t>
      </w:r>
      <w:commentRangeEnd w:id="649"/>
      <w:proofErr w:type="gramEnd"/>
      <w:r w:rsidRPr="0044038A">
        <w:rPr>
          <w:rStyle w:val="Kommentarhenvisning"/>
          <w:sz w:val="24"/>
          <w:szCs w:val="24"/>
        </w:rPr>
        <w:commentReference w:id="649"/>
      </w:r>
    </w:p>
    <w:p w14:paraId="4DCCE703" w14:textId="0A265801" w:rsidR="005F7E66" w:rsidRPr="0044038A" w:rsidRDefault="009D39C5" w:rsidP="009D39C5">
      <w:pPr>
        <w:spacing w:after="240"/>
        <w:jc w:val="left"/>
        <w:rPr>
          <w:sz w:val="24"/>
          <w:szCs w:val="24"/>
        </w:rPr>
      </w:pPr>
      <w:proofErr w:type="gramStart"/>
      <w:r w:rsidRPr="006D26C3">
        <w:rPr>
          <w:sz w:val="24"/>
          <w:szCs w:val="24"/>
        </w:rPr>
        <w:t>Ved  »</w:t>
      </w:r>
      <w:proofErr w:type="gramEnd"/>
      <w:r w:rsidRPr="006D26C3">
        <w:rPr>
          <w:sz w:val="24"/>
          <w:szCs w:val="24"/>
        </w:rPr>
        <w:t>… « forstås… .</w:t>
      </w:r>
    </w:p>
    <w:p w14:paraId="48C732AF" w14:textId="77777777" w:rsidR="005F7E66" w:rsidRPr="0044038A" w:rsidRDefault="005F7E66" w:rsidP="005F7E66">
      <w:pPr>
        <w:spacing w:after="240"/>
        <w:jc w:val="left"/>
        <w:rPr>
          <w:sz w:val="24"/>
          <w:szCs w:val="24"/>
        </w:rPr>
      </w:pPr>
      <w:r w:rsidRPr="0044038A">
        <w:rPr>
          <w:sz w:val="24"/>
          <w:szCs w:val="24"/>
        </w:rPr>
        <w:t>Der henvises i øvrigt til pkt. … i lovforslagets almindelige bemærkninger.</w:t>
      </w:r>
    </w:p>
    <w:p w14:paraId="1CF04030"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47DB3865"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2</w:t>
      </w:r>
    </w:p>
    <w:p w14:paraId="400F550E"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273ED62D"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3</w:t>
      </w:r>
    </w:p>
    <w:p w14:paraId="30AB38E4" w14:textId="77777777" w:rsidR="005F7E66" w:rsidRPr="0044038A" w:rsidRDefault="005F7E66" w:rsidP="005F7E66">
      <w:pPr>
        <w:spacing w:after="240"/>
        <w:jc w:val="left"/>
        <w:rPr>
          <w:rFonts w:cs="Times New Roman"/>
          <w:sz w:val="24"/>
          <w:szCs w:val="24"/>
        </w:rPr>
      </w:pPr>
      <w:r w:rsidRPr="0044038A">
        <w:rPr>
          <w:rFonts w:cs="Times New Roman"/>
          <w:sz w:val="24"/>
          <w:szCs w:val="24"/>
        </w:rPr>
        <w:t>…</w:t>
      </w:r>
    </w:p>
    <w:p w14:paraId="33B253AD"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X</w:t>
      </w:r>
    </w:p>
    <w:p w14:paraId="5B40ED50" w14:textId="77777777" w:rsidR="005F7E66" w:rsidRPr="0044038A" w:rsidRDefault="005F7E66" w:rsidP="005F7E66">
      <w:pPr>
        <w:spacing w:after="240"/>
        <w:jc w:val="left"/>
        <w:rPr>
          <w:rFonts w:cs="Times New Roman"/>
          <w:sz w:val="24"/>
          <w:szCs w:val="24"/>
        </w:rPr>
      </w:pPr>
      <w:r w:rsidRPr="0044038A">
        <w:rPr>
          <w:rFonts w:cs="Times New Roman"/>
          <w:sz w:val="24"/>
          <w:szCs w:val="24"/>
        </w:rPr>
        <w:t>Det foreslås, at loven skal træde i kraft den …</w:t>
      </w:r>
    </w:p>
    <w:p w14:paraId="64DCEB41" w14:textId="77777777" w:rsidR="005F7E66" w:rsidRPr="0044038A" w:rsidRDefault="005F7E66" w:rsidP="005F7E66">
      <w:pPr>
        <w:spacing w:after="240"/>
        <w:jc w:val="left"/>
        <w:rPr>
          <w:rFonts w:cs="Times New Roman"/>
          <w:sz w:val="24"/>
          <w:szCs w:val="24"/>
        </w:rPr>
      </w:pPr>
      <w:r w:rsidRPr="0044038A">
        <w:rPr>
          <w:rFonts w:cs="Times New Roman"/>
          <w:sz w:val="24"/>
          <w:szCs w:val="24"/>
        </w:rPr>
        <w:t>eller</w:t>
      </w:r>
    </w:p>
    <w:p w14:paraId="0A3A0A9D" w14:textId="77777777" w:rsidR="005F7E66" w:rsidRPr="0044038A" w:rsidRDefault="005F7E66" w:rsidP="005F7E66">
      <w:pPr>
        <w:spacing w:after="240"/>
        <w:jc w:val="left"/>
        <w:rPr>
          <w:rFonts w:cs="Times New Roman"/>
          <w:sz w:val="24"/>
          <w:szCs w:val="24"/>
        </w:rPr>
      </w:pPr>
      <w:r w:rsidRPr="0044038A">
        <w:rPr>
          <w:rFonts w:cs="Times New Roman"/>
          <w:sz w:val="24"/>
          <w:szCs w:val="24"/>
        </w:rPr>
        <w:t xml:space="preserve">Det foreslås i </w:t>
      </w:r>
      <w:r w:rsidRPr="0044038A">
        <w:rPr>
          <w:rFonts w:cs="Times New Roman"/>
          <w:i/>
          <w:sz w:val="24"/>
          <w:szCs w:val="24"/>
        </w:rPr>
        <w:t>stk. 1,</w:t>
      </w:r>
      <w:r w:rsidRPr="0044038A">
        <w:rPr>
          <w:rFonts w:cs="Times New Roman"/>
          <w:sz w:val="24"/>
          <w:szCs w:val="24"/>
        </w:rPr>
        <w:t xml:space="preserve"> at loven skal træde i kraft den …</w:t>
      </w:r>
    </w:p>
    <w:p w14:paraId="6FB5CF05" w14:textId="77777777" w:rsidR="005F7E66" w:rsidRPr="0044038A" w:rsidRDefault="005F7E66" w:rsidP="005F7E66">
      <w:pPr>
        <w:spacing w:after="240"/>
        <w:jc w:val="left"/>
        <w:rPr>
          <w:rFonts w:eastAsia="Calibri" w:cs="Times New Roman"/>
          <w:sz w:val="24"/>
          <w:szCs w:val="24"/>
        </w:rPr>
      </w:pPr>
      <w:r w:rsidRPr="0044038A">
        <w:rPr>
          <w:rFonts w:cs="Times New Roman"/>
          <w:sz w:val="24"/>
          <w:szCs w:val="24"/>
        </w:rPr>
        <w:t xml:space="preserve">Det foreslås i </w:t>
      </w:r>
      <w:r w:rsidRPr="0044038A">
        <w:rPr>
          <w:rFonts w:cs="Times New Roman"/>
          <w:i/>
          <w:sz w:val="24"/>
          <w:szCs w:val="24"/>
        </w:rPr>
        <w:t>stk. 2,</w:t>
      </w:r>
      <w:r w:rsidRPr="0044038A">
        <w:rPr>
          <w:rFonts w:cs="Times New Roman"/>
          <w:sz w:val="24"/>
          <w:szCs w:val="24"/>
        </w:rPr>
        <w:t xml:space="preserve"> at loven ikke skal finde </w:t>
      </w:r>
      <w:r w:rsidRPr="0044038A">
        <w:rPr>
          <w:rFonts w:eastAsia="Calibri" w:cs="Times New Roman"/>
          <w:sz w:val="24"/>
          <w:szCs w:val="24"/>
        </w:rPr>
        <w:t>anvendelse på [f.eks. ansøgninger indgivet før lovens ikrafttræden], idet det foreslås, at sådanne [ansøgninger] skal behandles efter de hidtil gældende regler</w:t>
      </w:r>
      <w:commentRangeStart w:id="650"/>
      <w:r w:rsidRPr="0044038A">
        <w:rPr>
          <w:rFonts w:eastAsia="Calibri" w:cs="Times New Roman"/>
          <w:sz w:val="24"/>
          <w:szCs w:val="24"/>
        </w:rPr>
        <w:t>.</w:t>
      </w:r>
      <w:commentRangeEnd w:id="650"/>
      <w:r w:rsidRPr="0044038A">
        <w:rPr>
          <w:rStyle w:val="Kommentarhenvisning"/>
          <w:sz w:val="24"/>
          <w:szCs w:val="24"/>
        </w:rPr>
        <w:commentReference w:id="650"/>
      </w:r>
    </w:p>
    <w:p w14:paraId="2CD3F68B" w14:textId="77777777" w:rsidR="005F7E66" w:rsidRPr="0044038A" w:rsidRDefault="005F7E66" w:rsidP="005F7E66">
      <w:pPr>
        <w:spacing w:after="240"/>
        <w:jc w:val="left"/>
        <w:rPr>
          <w:rFonts w:cs="Times New Roman"/>
          <w:sz w:val="24"/>
          <w:szCs w:val="24"/>
        </w:rPr>
      </w:pPr>
      <w:r w:rsidRPr="0044038A">
        <w:rPr>
          <w:rFonts w:cs="Times New Roman"/>
          <w:sz w:val="24"/>
          <w:szCs w:val="24"/>
        </w:rPr>
        <w:t>[Gerne uddybning med eksempler el.lign.]</w:t>
      </w:r>
    </w:p>
    <w:p w14:paraId="5AA5F28F" w14:textId="77777777" w:rsidR="005F7E66" w:rsidRPr="0044038A" w:rsidRDefault="005F7E66" w:rsidP="005F7E66">
      <w:pPr>
        <w:spacing w:after="240"/>
        <w:ind w:firstLine="238"/>
        <w:jc w:val="center"/>
        <w:rPr>
          <w:rFonts w:cs="Times New Roman"/>
          <w:i/>
          <w:sz w:val="24"/>
          <w:szCs w:val="24"/>
        </w:rPr>
      </w:pPr>
      <w:r w:rsidRPr="0044038A">
        <w:rPr>
          <w:rFonts w:cs="Times New Roman"/>
          <w:i/>
          <w:sz w:val="24"/>
          <w:szCs w:val="24"/>
        </w:rPr>
        <w:t>Til § X</w:t>
      </w:r>
    </w:p>
    <w:p w14:paraId="2B573D67" w14:textId="77777777" w:rsidR="005F7E66" w:rsidRPr="0044038A" w:rsidRDefault="005F7E66" w:rsidP="005F7E66">
      <w:pPr>
        <w:spacing w:after="240"/>
        <w:jc w:val="left"/>
        <w:rPr>
          <w:rFonts w:cs="Times New Roman"/>
          <w:sz w:val="24"/>
          <w:szCs w:val="24"/>
        </w:rPr>
      </w:pPr>
      <w:r w:rsidRPr="0044038A">
        <w:rPr>
          <w:rFonts w:cs="Times New Roman"/>
          <w:sz w:val="24"/>
          <w:szCs w:val="24"/>
        </w:rPr>
        <w:lastRenderedPageBreak/>
        <w:t>Det foreslås, at loven ikke skal gælde for Færøerne og Grønland.</w:t>
      </w:r>
    </w:p>
    <w:p w14:paraId="4CDB7002" w14:textId="77777777" w:rsidR="005F7E66" w:rsidRPr="0044038A" w:rsidRDefault="005F7E66" w:rsidP="005F7E66">
      <w:pPr>
        <w:spacing w:after="240"/>
        <w:jc w:val="left"/>
        <w:rPr>
          <w:rFonts w:cs="Times New Roman"/>
          <w:i/>
          <w:sz w:val="24"/>
          <w:szCs w:val="24"/>
        </w:rPr>
      </w:pPr>
      <w:r w:rsidRPr="0044038A">
        <w:rPr>
          <w:rFonts w:cs="Times New Roman"/>
          <w:i/>
          <w:sz w:val="24"/>
          <w:szCs w:val="24"/>
        </w:rPr>
        <w:t>eller</w:t>
      </w:r>
    </w:p>
    <w:p w14:paraId="1964E388" w14:textId="77777777" w:rsidR="005F7E66" w:rsidRPr="0044038A" w:rsidRDefault="005F7E66" w:rsidP="005F7E66">
      <w:pPr>
        <w:spacing w:after="240"/>
        <w:jc w:val="left"/>
        <w:rPr>
          <w:rFonts w:cs="Times New Roman"/>
          <w:sz w:val="24"/>
          <w:szCs w:val="24"/>
        </w:rPr>
      </w:pPr>
      <w:r w:rsidRPr="0044038A">
        <w:rPr>
          <w:rFonts w:cs="Times New Roman"/>
          <w:sz w:val="24"/>
          <w:szCs w:val="24"/>
        </w:rPr>
        <w:t>Det foreslås, at loven ikke skal gælde for Færøerne og Grønland, men at loven ved kongelig anordning helt eller delvis skal kunne sættes i kraft for Færøerne/Grønland/Færøerne og Grønland med de ændringer, som de færøske/grønlandske/henholdsvis de færøske og de grønlandske forhold tilsiger</w:t>
      </w:r>
      <w:commentRangeStart w:id="651"/>
      <w:r w:rsidRPr="0044038A">
        <w:rPr>
          <w:rFonts w:cs="Times New Roman"/>
          <w:sz w:val="24"/>
          <w:szCs w:val="24"/>
        </w:rPr>
        <w:t>.</w:t>
      </w:r>
      <w:commentRangeEnd w:id="651"/>
      <w:r w:rsidRPr="0044038A">
        <w:rPr>
          <w:rStyle w:val="Kommentarhenvisning"/>
          <w:sz w:val="24"/>
          <w:szCs w:val="24"/>
        </w:rPr>
        <w:commentReference w:id="651"/>
      </w:r>
    </w:p>
    <w:p w14:paraId="4E7993F9" w14:textId="77777777" w:rsidR="005F7E66" w:rsidRPr="0044038A" w:rsidRDefault="005F7E66" w:rsidP="005F7E66">
      <w:pPr>
        <w:spacing w:after="240"/>
        <w:jc w:val="left"/>
        <w:rPr>
          <w:rFonts w:cs="Times New Roman"/>
          <w:sz w:val="24"/>
          <w:szCs w:val="24"/>
        </w:rPr>
      </w:pPr>
      <w:r w:rsidRPr="0044038A">
        <w:rPr>
          <w:rFonts w:cs="Times New Roman"/>
          <w:sz w:val="24"/>
          <w:szCs w:val="24"/>
        </w:rPr>
        <w:t>[Uddybning af baggrunden for den foreslåede territorialbestemmelse.]</w:t>
      </w:r>
    </w:p>
    <w:p w14:paraId="292EA0CF" w14:textId="77777777" w:rsidR="005F7E66" w:rsidRPr="0044038A" w:rsidRDefault="005F7E66" w:rsidP="005F7E66">
      <w:pPr>
        <w:spacing w:after="240"/>
        <w:ind w:firstLine="238"/>
        <w:jc w:val="left"/>
        <w:rPr>
          <w:sz w:val="24"/>
          <w:szCs w:val="24"/>
        </w:rPr>
      </w:pPr>
    </w:p>
    <w:p w14:paraId="7CDBE782" w14:textId="77777777" w:rsidR="005F7E66" w:rsidRPr="0044038A" w:rsidRDefault="005F7E66">
      <w:pPr>
        <w:spacing w:after="160"/>
        <w:ind w:firstLine="238"/>
        <w:jc w:val="left"/>
        <w:rPr>
          <w:sz w:val="24"/>
          <w:szCs w:val="24"/>
        </w:rPr>
        <w:pPrChange w:id="652" w:author="Forfatter">
          <w:pPr>
            <w:spacing w:after="240" w:line="276" w:lineRule="auto"/>
            <w:jc w:val="left"/>
          </w:pPr>
        </w:pPrChange>
      </w:pPr>
      <w:r w:rsidRPr="0044038A">
        <w:rPr>
          <w:sz w:val="24"/>
          <w:szCs w:val="24"/>
        </w:rPr>
        <w:br w:type="page"/>
      </w:r>
    </w:p>
    <w:p w14:paraId="1B4D5CEA" w14:textId="77777777" w:rsidR="005F7E66" w:rsidRPr="0044038A" w:rsidRDefault="005F7E66" w:rsidP="005F7E66">
      <w:pPr>
        <w:pageBreakBefore/>
        <w:spacing w:after="240"/>
        <w:ind w:firstLine="238"/>
        <w:jc w:val="right"/>
        <w:rPr>
          <w:b/>
          <w:sz w:val="24"/>
          <w:szCs w:val="24"/>
        </w:rPr>
      </w:pPr>
      <w:r w:rsidRPr="0044038A">
        <w:rPr>
          <w:b/>
          <w:sz w:val="24"/>
          <w:szCs w:val="24"/>
        </w:rPr>
        <w:lastRenderedPageBreak/>
        <w:t>Bilag 1</w:t>
      </w:r>
    </w:p>
    <w:p w14:paraId="01F24C10" w14:textId="77777777" w:rsidR="005F7E66" w:rsidRPr="0044038A" w:rsidRDefault="005F7E66" w:rsidP="005F7E66">
      <w:pPr>
        <w:spacing w:after="240"/>
        <w:ind w:firstLine="238"/>
        <w:jc w:val="left"/>
        <w:rPr>
          <w:sz w:val="24"/>
          <w:szCs w:val="24"/>
        </w:rPr>
      </w:pPr>
    </w:p>
    <w:p w14:paraId="475CA720" w14:textId="77777777" w:rsidR="005F7E66" w:rsidRPr="0044038A" w:rsidRDefault="005F7E66" w:rsidP="005F7E66">
      <w:pPr>
        <w:spacing w:after="240"/>
        <w:ind w:firstLine="238"/>
        <w:jc w:val="center"/>
        <w:rPr>
          <w:b/>
          <w:sz w:val="24"/>
          <w:szCs w:val="24"/>
        </w:rPr>
      </w:pPr>
      <w:r w:rsidRPr="0044038A">
        <w:rPr>
          <w:b/>
          <w:sz w:val="24"/>
          <w:szCs w:val="24"/>
        </w:rPr>
        <w:t xml:space="preserve">Lovforslaget sammenholdt med gældende </w:t>
      </w:r>
      <w:commentRangeStart w:id="653"/>
      <w:r w:rsidRPr="0044038A">
        <w:rPr>
          <w:b/>
          <w:sz w:val="24"/>
          <w:szCs w:val="24"/>
        </w:rPr>
        <w:t>lov</w:t>
      </w:r>
      <w:commentRangeEnd w:id="653"/>
      <w:r w:rsidRPr="0044038A">
        <w:rPr>
          <w:rStyle w:val="Kommentarhenvisning"/>
          <w:sz w:val="24"/>
          <w:szCs w:val="24"/>
        </w:rPr>
        <w:commentReference w:id="653"/>
      </w:r>
    </w:p>
    <w:p w14:paraId="48846200" w14:textId="77777777" w:rsidR="005F7E66" w:rsidRPr="0044038A" w:rsidRDefault="005F7E66" w:rsidP="005F7E66">
      <w:pPr>
        <w:spacing w:after="240"/>
        <w:ind w:firstLine="238"/>
        <w:jc w:val="left"/>
        <w:rPr>
          <w:rFonts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610"/>
        <w:gridCol w:w="3608"/>
      </w:tblGrid>
      <w:tr w:rsidR="005F7E66" w:rsidRPr="0044038A" w14:paraId="47E711CE" w14:textId="77777777" w:rsidTr="000401A0">
        <w:trPr>
          <w:trHeight w:val="343"/>
        </w:trPr>
        <w:tc>
          <w:tcPr>
            <w:tcW w:w="3610" w:type="dxa"/>
          </w:tcPr>
          <w:p w14:paraId="19B06FA5" w14:textId="77777777" w:rsidR="005F7E66" w:rsidRPr="0044038A" w:rsidRDefault="005F7E66" w:rsidP="000401A0">
            <w:pPr>
              <w:spacing w:after="240"/>
              <w:ind w:firstLine="238"/>
              <w:contextualSpacing/>
              <w:jc w:val="center"/>
              <w:rPr>
                <w:rFonts w:cs="Times New Roman"/>
                <w:i/>
                <w:sz w:val="24"/>
                <w:szCs w:val="24"/>
              </w:rPr>
            </w:pPr>
            <w:r w:rsidRPr="0044038A">
              <w:rPr>
                <w:rFonts w:cs="Times New Roman"/>
                <w:i/>
                <w:sz w:val="24"/>
                <w:szCs w:val="24"/>
              </w:rPr>
              <w:t>Gældende formulering</w:t>
            </w:r>
          </w:p>
        </w:tc>
        <w:tc>
          <w:tcPr>
            <w:tcW w:w="3608" w:type="dxa"/>
          </w:tcPr>
          <w:p w14:paraId="20B7D806" w14:textId="77777777" w:rsidR="005F7E66" w:rsidRPr="0044038A" w:rsidRDefault="005F7E66" w:rsidP="000401A0">
            <w:pPr>
              <w:spacing w:after="240"/>
              <w:ind w:firstLine="238"/>
              <w:contextualSpacing/>
              <w:jc w:val="center"/>
              <w:rPr>
                <w:rFonts w:cs="Times New Roman"/>
                <w:i/>
                <w:sz w:val="24"/>
                <w:szCs w:val="24"/>
              </w:rPr>
            </w:pPr>
            <w:r w:rsidRPr="0044038A">
              <w:rPr>
                <w:rFonts w:cs="Times New Roman"/>
                <w:i/>
                <w:sz w:val="24"/>
                <w:szCs w:val="24"/>
              </w:rPr>
              <w:t>Lovforslaget</w:t>
            </w:r>
          </w:p>
        </w:tc>
      </w:tr>
      <w:tr w:rsidR="005F7E66" w:rsidRPr="0044038A" w14:paraId="722DC1F5" w14:textId="77777777" w:rsidTr="000401A0">
        <w:tc>
          <w:tcPr>
            <w:tcW w:w="3610" w:type="dxa"/>
          </w:tcPr>
          <w:p w14:paraId="06A2EB73" w14:textId="77777777" w:rsidR="005F7E66" w:rsidRPr="0044038A" w:rsidRDefault="005F7E66" w:rsidP="000401A0">
            <w:pPr>
              <w:spacing w:after="240"/>
              <w:ind w:firstLine="238"/>
              <w:contextualSpacing/>
              <w:jc w:val="left"/>
              <w:rPr>
                <w:rFonts w:cs="Times New Roman"/>
                <w:i/>
                <w:sz w:val="24"/>
                <w:szCs w:val="24"/>
              </w:rPr>
            </w:pPr>
          </w:p>
        </w:tc>
        <w:tc>
          <w:tcPr>
            <w:tcW w:w="3608" w:type="dxa"/>
          </w:tcPr>
          <w:p w14:paraId="332F4590" w14:textId="77777777" w:rsidR="005F7E66" w:rsidRPr="0044038A" w:rsidRDefault="005F7E66" w:rsidP="000401A0">
            <w:pPr>
              <w:spacing w:after="240"/>
              <w:ind w:firstLine="238"/>
              <w:contextualSpacing/>
              <w:jc w:val="left"/>
              <w:rPr>
                <w:rFonts w:cs="Times New Roman"/>
                <w:b/>
                <w:sz w:val="24"/>
                <w:szCs w:val="24"/>
              </w:rPr>
            </w:pPr>
          </w:p>
          <w:p w14:paraId="378C744A" w14:textId="77777777" w:rsidR="005F7E66" w:rsidRPr="0044038A" w:rsidRDefault="005F7E66" w:rsidP="000401A0">
            <w:pPr>
              <w:spacing w:after="240"/>
              <w:ind w:firstLine="238"/>
              <w:contextualSpacing/>
              <w:jc w:val="left"/>
              <w:rPr>
                <w:rFonts w:cs="Times New Roman"/>
                <w:b/>
                <w:sz w:val="24"/>
                <w:szCs w:val="24"/>
              </w:rPr>
            </w:pPr>
            <w:r w:rsidRPr="0044038A">
              <w:rPr>
                <w:rFonts w:cs="Times New Roman"/>
                <w:b/>
                <w:sz w:val="24"/>
                <w:szCs w:val="24"/>
              </w:rPr>
              <w:t>§ A</w:t>
            </w:r>
          </w:p>
          <w:p w14:paraId="2255FF98" w14:textId="77777777" w:rsidR="005F7E66" w:rsidRPr="0044038A" w:rsidRDefault="005F7E66" w:rsidP="000401A0">
            <w:pPr>
              <w:spacing w:after="240"/>
              <w:ind w:firstLine="238"/>
              <w:contextualSpacing/>
              <w:jc w:val="left"/>
              <w:rPr>
                <w:rFonts w:cs="Times New Roman"/>
                <w:sz w:val="24"/>
                <w:szCs w:val="24"/>
              </w:rPr>
            </w:pPr>
            <w:r w:rsidRPr="0044038A">
              <w:rPr>
                <w:rFonts w:eastAsia="Calibri" w:cs="Times New Roman"/>
                <w:sz w:val="24"/>
                <w:szCs w:val="24"/>
              </w:rPr>
              <w:t>I lov om …, jf. lovbekendtgørelse nr. … af …, som ændret ved lov nr. … af …, foretages følgende ændringer</w:t>
            </w:r>
            <w:r w:rsidRPr="0044038A">
              <w:rPr>
                <w:rFonts w:cs="Times New Roman"/>
                <w:sz w:val="24"/>
                <w:szCs w:val="24"/>
              </w:rPr>
              <w:t>:</w:t>
            </w:r>
          </w:p>
          <w:p w14:paraId="583B3359" w14:textId="77777777" w:rsidR="005F7E66" w:rsidRPr="0044038A" w:rsidRDefault="005F7E66" w:rsidP="000401A0">
            <w:pPr>
              <w:spacing w:after="240"/>
              <w:ind w:firstLine="238"/>
              <w:contextualSpacing/>
              <w:jc w:val="left"/>
              <w:rPr>
                <w:rFonts w:cs="Times New Roman"/>
                <w:sz w:val="24"/>
                <w:szCs w:val="24"/>
              </w:rPr>
            </w:pPr>
          </w:p>
        </w:tc>
      </w:tr>
      <w:tr w:rsidR="005F7E66" w:rsidRPr="0044038A" w14:paraId="10391BAD" w14:textId="77777777" w:rsidTr="000401A0">
        <w:tc>
          <w:tcPr>
            <w:tcW w:w="3610" w:type="dxa"/>
          </w:tcPr>
          <w:p w14:paraId="6076D208"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b/>
                <w:sz w:val="24"/>
                <w:szCs w:val="24"/>
              </w:rPr>
              <w:t xml:space="preserve">§ X. </w:t>
            </w:r>
            <w:r w:rsidRPr="0044038A">
              <w:rPr>
                <w:rFonts w:cs="Times New Roman"/>
                <w:sz w:val="24"/>
                <w:szCs w:val="24"/>
              </w:rPr>
              <w:t>…</w:t>
            </w:r>
          </w:p>
          <w:p w14:paraId="49646AD3"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2C630C67" w14:textId="77777777" w:rsidR="005F7E66" w:rsidRPr="0044038A" w:rsidRDefault="005F7E66" w:rsidP="006D26C3">
            <w:pPr>
              <w:spacing w:after="240"/>
              <w:ind w:left="238" w:firstLine="238"/>
              <w:contextualSpacing/>
              <w:jc w:val="left"/>
              <w:rPr>
                <w:rFonts w:cs="Times New Roman"/>
                <w:sz w:val="24"/>
                <w:szCs w:val="24"/>
              </w:rPr>
            </w:pPr>
            <w:r w:rsidRPr="0044038A">
              <w:rPr>
                <w:rFonts w:eastAsia="Calibri" w:cs="Times New Roman"/>
                <w:b/>
                <w:sz w:val="24"/>
                <w:szCs w:val="24"/>
              </w:rPr>
              <w:t>1.</w:t>
            </w:r>
            <w:r w:rsidRPr="0044038A">
              <w:rPr>
                <w:rFonts w:eastAsia="Calibri" w:cs="Times New Roman"/>
                <w:sz w:val="24"/>
                <w:szCs w:val="24"/>
              </w:rPr>
              <w:t xml:space="preserve"> </w:t>
            </w:r>
            <w:r w:rsidRPr="0044038A">
              <w:rPr>
                <w:rFonts w:eastAsia="Calibri" w:cs="Times New Roman"/>
                <w:i/>
                <w:sz w:val="24"/>
                <w:szCs w:val="24"/>
              </w:rPr>
              <w:t xml:space="preserve">§ X </w:t>
            </w:r>
            <w:r w:rsidRPr="0044038A">
              <w:rPr>
                <w:rFonts w:eastAsia="Calibri" w:cs="Times New Roman"/>
                <w:sz w:val="24"/>
                <w:szCs w:val="24"/>
              </w:rPr>
              <w:t>affattes således:</w:t>
            </w:r>
          </w:p>
          <w:p w14:paraId="6EDF8689" w14:textId="77777777" w:rsidR="005F7E66" w:rsidRPr="0044038A" w:rsidRDefault="005F7E66" w:rsidP="000401A0">
            <w:pPr>
              <w:spacing w:after="240"/>
              <w:ind w:firstLine="238"/>
              <w:contextualSpacing/>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X.</w:t>
            </w:r>
            <w:r w:rsidRPr="0044038A">
              <w:rPr>
                <w:rFonts w:eastAsia="Calibri" w:cs="Times New Roman"/>
                <w:sz w:val="24"/>
                <w:szCs w:val="24"/>
              </w:rPr>
              <w:t xml:space="preserve"> ...«</w:t>
            </w:r>
            <w:proofErr w:type="gramEnd"/>
            <w:r w:rsidRPr="0044038A">
              <w:rPr>
                <w:rFonts w:eastAsia="Calibri" w:cs="Times New Roman"/>
                <w:sz w:val="24"/>
                <w:szCs w:val="24"/>
              </w:rPr>
              <w:t>.</w:t>
            </w:r>
          </w:p>
        </w:tc>
      </w:tr>
      <w:tr w:rsidR="005F7E66" w:rsidRPr="0044038A" w14:paraId="7C0EDA70" w14:textId="77777777" w:rsidTr="000401A0">
        <w:tc>
          <w:tcPr>
            <w:tcW w:w="3610" w:type="dxa"/>
          </w:tcPr>
          <w:p w14:paraId="79E77085"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3ED492C1"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78CB877E" w14:textId="77777777" w:rsidTr="000401A0">
        <w:trPr>
          <w:trHeight w:val="280"/>
        </w:trPr>
        <w:tc>
          <w:tcPr>
            <w:tcW w:w="3610" w:type="dxa"/>
          </w:tcPr>
          <w:p w14:paraId="60DF0335" w14:textId="77777777" w:rsidR="005F7E66" w:rsidRPr="0044038A" w:rsidRDefault="005F7E66" w:rsidP="000401A0">
            <w:pPr>
              <w:spacing w:after="240"/>
              <w:ind w:firstLine="238"/>
              <w:contextualSpacing/>
              <w:jc w:val="left"/>
              <w:rPr>
                <w:rFonts w:cs="Times New Roman"/>
                <w:sz w:val="24"/>
                <w:szCs w:val="24"/>
              </w:rPr>
            </w:pPr>
          </w:p>
        </w:tc>
        <w:tc>
          <w:tcPr>
            <w:tcW w:w="3608" w:type="dxa"/>
          </w:tcPr>
          <w:p w14:paraId="668AE04B"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03B53AE4" w14:textId="77777777" w:rsidTr="000401A0">
        <w:tc>
          <w:tcPr>
            <w:tcW w:w="3610" w:type="dxa"/>
          </w:tcPr>
          <w:p w14:paraId="3319DC58"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0226E148" w14:textId="77777777" w:rsidR="005F7E66" w:rsidRPr="0044038A" w:rsidRDefault="005F7E66" w:rsidP="000401A0">
            <w:pPr>
              <w:spacing w:after="240"/>
              <w:ind w:firstLine="238"/>
              <w:contextualSpacing/>
              <w:jc w:val="left"/>
              <w:rPr>
                <w:rFonts w:cs="Times New Roman"/>
                <w:b/>
                <w:sz w:val="24"/>
                <w:szCs w:val="24"/>
              </w:rPr>
            </w:pPr>
          </w:p>
          <w:p w14:paraId="289D3B4F" w14:textId="77777777" w:rsidR="005F7E66" w:rsidRPr="0044038A" w:rsidRDefault="005F7E66" w:rsidP="000401A0">
            <w:pPr>
              <w:spacing w:after="240"/>
              <w:ind w:firstLine="238"/>
              <w:contextualSpacing/>
              <w:jc w:val="left"/>
              <w:rPr>
                <w:rFonts w:cs="Times New Roman"/>
                <w:b/>
                <w:sz w:val="24"/>
                <w:szCs w:val="24"/>
              </w:rPr>
            </w:pPr>
            <w:r w:rsidRPr="0044038A">
              <w:rPr>
                <w:rFonts w:cs="Times New Roman"/>
                <w:b/>
                <w:sz w:val="24"/>
                <w:szCs w:val="24"/>
              </w:rPr>
              <w:t>§ B</w:t>
            </w:r>
          </w:p>
          <w:p w14:paraId="32F9095D"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sz w:val="24"/>
                <w:szCs w:val="24"/>
              </w:rPr>
              <w:t>I lov om …, jf. lovbekendtgørelse nr. … af …, som ændret senest ved lov nr. … af …, foretages følgende ændringer:</w:t>
            </w:r>
          </w:p>
          <w:p w14:paraId="16E90017" w14:textId="77777777" w:rsidR="005F7E66" w:rsidRPr="0044038A" w:rsidRDefault="005F7E66" w:rsidP="000401A0">
            <w:pPr>
              <w:spacing w:after="240"/>
              <w:ind w:firstLine="238"/>
              <w:contextualSpacing/>
              <w:jc w:val="left"/>
              <w:rPr>
                <w:rFonts w:cs="Times New Roman"/>
                <w:sz w:val="24"/>
                <w:szCs w:val="24"/>
              </w:rPr>
            </w:pPr>
          </w:p>
        </w:tc>
      </w:tr>
      <w:tr w:rsidR="005F7E66" w:rsidRPr="0044038A" w14:paraId="17DDD7E9" w14:textId="77777777" w:rsidTr="000401A0">
        <w:tc>
          <w:tcPr>
            <w:tcW w:w="3610" w:type="dxa"/>
          </w:tcPr>
          <w:p w14:paraId="5AA0E9B5" w14:textId="77777777" w:rsidR="005F7E66" w:rsidRPr="0044038A" w:rsidRDefault="005F7E66" w:rsidP="000401A0">
            <w:pPr>
              <w:spacing w:after="240"/>
              <w:ind w:firstLine="238"/>
              <w:contextualSpacing/>
              <w:jc w:val="left"/>
              <w:rPr>
                <w:rFonts w:cs="Times New Roman"/>
                <w:sz w:val="24"/>
                <w:szCs w:val="24"/>
              </w:rPr>
            </w:pPr>
            <w:r w:rsidRPr="0044038A">
              <w:rPr>
                <w:rFonts w:cs="Times New Roman"/>
                <w:b/>
                <w:sz w:val="24"/>
                <w:szCs w:val="24"/>
              </w:rPr>
              <w:t xml:space="preserve">§ X. </w:t>
            </w:r>
            <w:r w:rsidRPr="0044038A">
              <w:rPr>
                <w:rFonts w:cs="Times New Roman"/>
                <w:sz w:val="24"/>
                <w:szCs w:val="24"/>
              </w:rPr>
              <w:t>…</w:t>
            </w:r>
          </w:p>
          <w:p w14:paraId="6A32BD63" w14:textId="77777777" w:rsidR="005F7E66" w:rsidRPr="0044038A" w:rsidRDefault="005F7E66" w:rsidP="000401A0">
            <w:pPr>
              <w:spacing w:after="240"/>
              <w:ind w:firstLine="238"/>
              <w:contextualSpacing/>
              <w:jc w:val="left"/>
              <w:rPr>
                <w:rFonts w:eastAsia="Calibri" w:cs="Times New Roman"/>
                <w:sz w:val="24"/>
                <w:szCs w:val="24"/>
              </w:rPr>
            </w:pPr>
          </w:p>
        </w:tc>
        <w:tc>
          <w:tcPr>
            <w:tcW w:w="3608" w:type="dxa"/>
          </w:tcPr>
          <w:p w14:paraId="379869BD" w14:textId="77777777" w:rsidR="005F7E66" w:rsidRPr="0044038A" w:rsidRDefault="005F7E66" w:rsidP="006D26C3">
            <w:pPr>
              <w:spacing w:after="240"/>
              <w:ind w:left="238" w:firstLine="238"/>
              <w:contextualSpacing/>
              <w:jc w:val="left"/>
              <w:rPr>
                <w:rFonts w:cs="Times New Roman"/>
                <w:sz w:val="24"/>
                <w:szCs w:val="24"/>
              </w:rPr>
            </w:pPr>
            <w:r w:rsidRPr="0044038A">
              <w:rPr>
                <w:rFonts w:eastAsia="Calibri" w:cs="Times New Roman"/>
                <w:b/>
                <w:sz w:val="24"/>
                <w:szCs w:val="24"/>
              </w:rPr>
              <w:t>1.</w:t>
            </w:r>
            <w:r w:rsidRPr="0044038A">
              <w:rPr>
                <w:rFonts w:eastAsia="Calibri" w:cs="Times New Roman"/>
                <w:sz w:val="24"/>
                <w:szCs w:val="24"/>
              </w:rPr>
              <w:t xml:space="preserve"> </w:t>
            </w:r>
            <w:r w:rsidRPr="0044038A">
              <w:rPr>
                <w:rFonts w:eastAsia="Calibri" w:cs="Times New Roman"/>
                <w:i/>
                <w:sz w:val="24"/>
                <w:szCs w:val="24"/>
              </w:rPr>
              <w:t xml:space="preserve">§ X </w:t>
            </w:r>
            <w:r w:rsidRPr="0044038A">
              <w:rPr>
                <w:rFonts w:eastAsia="Calibri" w:cs="Times New Roman"/>
                <w:sz w:val="24"/>
                <w:szCs w:val="24"/>
              </w:rPr>
              <w:t>affattes således:</w:t>
            </w:r>
          </w:p>
          <w:p w14:paraId="6D1D4B47" w14:textId="77777777" w:rsidR="005F7E66" w:rsidRPr="0044038A" w:rsidRDefault="005F7E66" w:rsidP="000401A0">
            <w:pPr>
              <w:spacing w:after="240"/>
              <w:ind w:firstLine="238"/>
              <w:contextualSpacing/>
              <w:jc w:val="left"/>
              <w:rPr>
                <w:rFonts w:eastAsia="Calibri" w:cs="Times New Roman"/>
                <w:sz w:val="24"/>
                <w:szCs w:val="24"/>
              </w:rPr>
            </w:pPr>
            <w:r w:rsidRPr="0044038A">
              <w:rPr>
                <w:rFonts w:eastAsia="Calibri" w:cs="Times New Roman"/>
                <w:b/>
                <w:sz w:val="24"/>
                <w:szCs w:val="24"/>
              </w:rPr>
              <w:t xml:space="preserve">»§ </w:t>
            </w:r>
            <w:proofErr w:type="gramStart"/>
            <w:r w:rsidRPr="0044038A">
              <w:rPr>
                <w:rFonts w:eastAsia="Calibri" w:cs="Times New Roman"/>
                <w:b/>
                <w:sz w:val="24"/>
                <w:szCs w:val="24"/>
              </w:rPr>
              <w:t>X.</w:t>
            </w:r>
            <w:r w:rsidRPr="0044038A">
              <w:rPr>
                <w:rFonts w:eastAsia="Calibri" w:cs="Times New Roman"/>
                <w:sz w:val="24"/>
                <w:szCs w:val="24"/>
              </w:rPr>
              <w:t xml:space="preserve"> ...«</w:t>
            </w:r>
            <w:proofErr w:type="gramEnd"/>
            <w:r w:rsidRPr="0044038A">
              <w:rPr>
                <w:rFonts w:eastAsia="Calibri" w:cs="Times New Roman"/>
                <w:sz w:val="24"/>
                <w:szCs w:val="24"/>
              </w:rPr>
              <w:t>.</w:t>
            </w:r>
          </w:p>
        </w:tc>
      </w:tr>
      <w:tr w:rsidR="005F7E66" w:rsidRPr="0044038A" w14:paraId="392EEE76" w14:textId="77777777" w:rsidTr="000401A0">
        <w:trPr>
          <w:trHeight w:val="294"/>
        </w:trPr>
        <w:tc>
          <w:tcPr>
            <w:tcW w:w="3610" w:type="dxa"/>
          </w:tcPr>
          <w:p w14:paraId="34B0B586"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7A30B223" w14:textId="77777777" w:rsidR="005F7E66" w:rsidRPr="0044038A" w:rsidRDefault="005F7E66" w:rsidP="000401A0">
            <w:pPr>
              <w:spacing w:after="240"/>
              <w:ind w:firstLine="238"/>
              <w:contextualSpacing/>
              <w:jc w:val="left"/>
              <w:rPr>
                <w:rFonts w:cs="Times New Roman"/>
                <w:b/>
                <w:sz w:val="24"/>
                <w:szCs w:val="24"/>
              </w:rPr>
            </w:pPr>
          </w:p>
        </w:tc>
      </w:tr>
      <w:tr w:rsidR="005F7E66" w:rsidRPr="0044038A" w14:paraId="7A15F915" w14:textId="77777777" w:rsidTr="000401A0">
        <w:tc>
          <w:tcPr>
            <w:tcW w:w="3610" w:type="dxa"/>
          </w:tcPr>
          <w:p w14:paraId="587F078C" w14:textId="77777777" w:rsidR="005F7E66" w:rsidRPr="0044038A" w:rsidRDefault="005F7E66" w:rsidP="000401A0">
            <w:pPr>
              <w:spacing w:after="240"/>
              <w:ind w:firstLine="238"/>
              <w:contextualSpacing/>
              <w:jc w:val="left"/>
              <w:rPr>
                <w:rFonts w:cs="Times New Roman"/>
                <w:b/>
                <w:sz w:val="24"/>
                <w:szCs w:val="24"/>
              </w:rPr>
            </w:pPr>
          </w:p>
        </w:tc>
        <w:tc>
          <w:tcPr>
            <w:tcW w:w="3608" w:type="dxa"/>
          </w:tcPr>
          <w:p w14:paraId="1C51682B" w14:textId="77777777" w:rsidR="005F7E66" w:rsidRPr="0044038A" w:rsidRDefault="005F7E66" w:rsidP="000401A0">
            <w:pPr>
              <w:spacing w:after="240"/>
              <w:ind w:firstLine="238"/>
              <w:contextualSpacing/>
              <w:jc w:val="left"/>
              <w:rPr>
                <w:rFonts w:cs="Times New Roman"/>
                <w:b/>
                <w:sz w:val="24"/>
                <w:szCs w:val="24"/>
              </w:rPr>
            </w:pPr>
            <w:r w:rsidRPr="0044038A">
              <w:rPr>
                <w:rStyle w:val="Kommentarhenvisning"/>
                <w:sz w:val="24"/>
                <w:szCs w:val="24"/>
              </w:rPr>
              <w:commentReference w:id="654"/>
            </w:r>
          </w:p>
        </w:tc>
      </w:tr>
    </w:tbl>
    <w:p w14:paraId="38019510" w14:textId="468E368D" w:rsidR="005F7E66" w:rsidRDefault="005F7E66" w:rsidP="005F7E66">
      <w:pPr>
        <w:spacing w:after="160"/>
        <w:ind w:firstLine="238"/>
        <w:jc w:val="left"/>
      </w:pPr>
    </w:p>
    <w:p w14:paraId="58CF9038" w14:textId="77777777" w:rsidR="00BC368F" w:rsidRPr="00E5081C" w:rsidRDefault="00BC368F" w:rsidP="005F7E66">
      <w:pPr>
        <w:spacing w:after="160"/>
        <w:ind w:firstLine="238"/>
        <w:jc w:val="left"/>
      </w:pPr>
    </w:p>
    <w:p w14:paraId="2FC05929" w14:textId="77777777" w:rsidR="005F7E66" w:rsidRPr="00A74FE8" w:rsidRDefault="005F7E66" w:rsidP="005F7E66">
      <w:pPr>
        <w:spacing w:after="160"/>
        <w:ind w:firstLine="238"/>
        <w:jc w:val="left"/>
      </w:pPr>
    </w:p>
    <w:p w14:paraId="01294547" w14:textId="77777777" w:rsidR="005F7E66" w:rsidRPr="00762D6F" w:rsidRDefault="005F7E66" w:rsidP="005F7E66"/>
    <w:p w14:paraId="576DD21C" w14:textId="77777777" w:rsidR="00D85865" w:rsidRDefault="00D85865" w:rsidP="00973597"/>
    <w:sectPr w:rsidR="00D85865" w:rsidSect="00A70708">
      <w:footerReference w:type="default" r:id="rId19"/>
      <w:headerReference w:type="first" r:id="rId20"/>
      <w:footerReference w:type="first" r:id="rId21"/>
      <w:pgSz w:w="11906" w:h="16838" w:code="9"/>
      <w:pgMar w:top="1418" w:right="3260" w:bottom="1531" w:left="1418" w:header="0"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orfatter" w:initials="F">
    <w:p w14:paraId="27535DEE" w14:textId="6F68ADEF" w:rsidR="001430EB" w:rsidRDefault="001430EB" w:rsidP="005F7E66">
      <w:pPr>
        <w:pStyle w:val="Kommentartekst"/>
      </w:pPr>
      <w:r>
        <w:rPr>
          <w:rStyle w:val="Kommentarhenvisning"/>
        </w:rPr>
        <w:annotationRef/>
      </w:r>
      <w:r>
        <w:t xml:space="preserve">Om lovforslagets titel, se lovkvalitetsvejledningens </w:t>
      </w:r>
      <w:hyperlink r:id="rId1" w:history="1">
        <w:r w:rsidRPr="001E56E9">
          <w:rPr>
            <w:rStyle w:val="Hyperlink"/>
          </w:rPr>
          <w:t>pkt. 3.3.1</w:t>
        </w:r>
      </w:hyperlink>
      <w:r>
        <w:t>.</w:t>
      </w:r>
    </w:p>
  </w:comment>
  <w:comment w:id="3" w:author="Forfatter" w:initials="F">
    <w:p w14:paraId="44474296" w14:textId="09CF30E7" w:rsidR="001430EB" w:rsidRDefault="001430EB" w:rsidP="005F7E66">
      <w:pPr>
        <w:pStyle w:val="Kommentartekst"/>
      </w:pPr>
      <w:r>
        <w:rPr>
          <w:rStyle w:val="Kommentarhenvisning"/>
        </w:rPr>
        <w:annotationRef/>
      </w:r>
      <w:r w:rsidRPr="004F18E3">
        <w:t xml:space="preserve">Husk konsekvensændringer i anden lovgivning. Se </w:t>
      </w:r>
      <w:r w:rsidRPr="00BA4FB6">
        <w:t xml:space="preserve">vejledningens </w:t>
      </w:r>
      <w:hyperlink r:id="rId2" w:history="1">
        <w:r w:rsidRPr="001E56E9">
          <w:rPr>
            <w:rStyle w:val="Hyperlink"/>
          </w:rPr>
          <w:t>pkt. 3.4.5.12.</w:t>
        </w:r>
      </w:hyperlink>
    </w:p>
  </w:comment>
  <w:comment w:id="4" w:author="Forfatter" w:initials="F">
    <w:p w14:paraId="7CD252A3" w14:textId="451F2280" w:rsidR="001430EB" w:rsidRDefault="001430EB" w:rsidP="005F7E66">
      <w:pPr>
        <w:pStyle w:val="Kommentartekst"/>
      </w:pPr>
      <w:r>
        <w:rPr>
          <w:rStyle w:val="Kommentarhenvisning"/>
        </w:rPr>
        <w:annotationRef/>
      </w:r>
      <w:r>
        <w:t xml:space="preserve">En eventuel formålsbestemmelse indsættes i en af lovforslagets første paragraffer. Der bør dog kun medtages en formålsbestemmelse, hvis der er væsentligt behov for det. Se </w:t>
      </w:r>
      <w:r w:rsidRPr="00BA4FB6">
        <w:t xml:space="preserve">vejledningens </w:t>
      </w:r>
      <w:hyperlink r:id="rId3" w:history="1">
        <w:r w:rsidRPr="001E56E9">
          <w:rPr>
            <w:rStyle w:val="Hyperlink"/>
          </w:rPr>
          <w:t>pkt. 3.3.2</w:t>
        </w:r>
      </w:hyperlink>
      <w:r>
        <w:t xml:space="preserve"> og f.eks. § 1 i lov nr. 493 af 1. maj 2019 til inspiration.</w:t>
      </w:r>
    </w:p>
  </w:comment>
  <w:comment w:id="5" w:author="Forfatter" w:initials="F">
    <w:p w14:paraId="2BB92D27" w14:textId="6D4B88C6" w:rsidR="001430EB" w:rsidRDefault="001430EB" w:rsidP="005F7E66">
      <w:pPr>
        <w:pStyle w:val="Kommentartekst"/>
      </w:pPr>
      <w:r>
        <w:rPr>
          <w:rStyle w:val="Kommentarhenvisning"/>
        </w:rPr>
        <w:annotationRef/>
      </w:r>
      <w:r>
        <w:t xml:space="preserve">Efter en eventuel formålsbestemmelse indsættes bestemmelser, der afgrænser lovens anvendelsesområde. Se </w:t>
      </w:r>
      <w:r w:rsidRPr="00BA4FB6">
        <w:t xml:space="preserve">vejledningens </w:t>
      </w:r>
      <w:hyperlink r:id="rId4" w:history="1">
        <w:r w:rsidRPr="001E56E9">
          <w:rPr>
            <w:rStyle w:val="Hyperlink"/>
          </w:rPr>
          <w:t>pkt. 3.3.2</w:t>
        </w:r>
      </w:hyperlink>
      <w:r>
        <w:t xml:space="preserve"> og f.eks. § 2 i lov nr. 493 af 1. maj 2019 til inspiration.</w:t>
      </w:r>
    </w:p>
  </w:comment>
  <w:comment w:id="6" w:author="Forfatter" w:initials="F">
    <w:p w14:paraId="7A060768" w14:textId="4A1D9ADD" w:rsidR="001430EB" w:rsidRDefault="001430EB" w:rsidP="005F7E66">
      <w:pPr>
        <w:pStyle w:val="Kommentartekst"/>
      </w:pPr>
      <w:r>
        <w:rPr>
          <w:rStyle w:val="Kommentarhenvisning"/>
        </w:rPr>
        <w:annotationRef/>
      </w:r>
      <w:r>
        <w:t xml:space="preserve">Opregninger kan enten udformes som en sætningskæde eller som </w:t>
      </w:r>
      <w:r w:rsidRPr="00425A9D">
        <w:t>punktopstilling. Se</w:t>
      </w:r>
      <w:r>
        <w:t xml:space="preserve"> </w:t>
      </w:r>
      <w:r w:rsidRPr="00BA4FB6">
        <w:t xml:space="preserve">vejledningens </w:t>
      </w:r>
      <w:hyperlink r:id="rId5" w:history="1">
        <w:r w:rsidRPr="001E56E9">
          <w:rPr>
            <w:rStyle w:val="Hyperlink"/>
          </w:rPr>
          <w:t>pkt. 3.3.3.2.</w:t>
        </w:r>
      </w:hyperlink>
    </w:p>
  </w:comment>
  <w:comment w:id="7" w:author="Forfatter" w:initials="F">
    <w:p w14:paraId="5457239B" w14:textId="1ACC3021" w:rsidR="001430EB" w:rsidRDefault="001430EB" w:rsidP="005F7E66">
      <w:pPr>
        <w:pStyle w:val="Kommentartekst"/>
      </w:pPr>
      <w:r>
        <w:rPr>
          <w:rStyle w:val="Kommentarhenvisning"/>
        </w:rPr>
        <w:annotationRef/>
      </w:r>
      <w:r w:rsidRPr="000401A0">
        <w:t>Efter eventuelle formåls- og anvendelsesområdebestemmelser</w:t>
      </w:r>
      <w:r w:rsidRPr="00425A9D">
        <w:t xml:space="preserve"> indsættes eventuelle definitionsbestemmelser. Definitioner, der er væsentligt forskellige fra den almindelige opfattelse af et udtryk, bør ikke forekomme, medmindre definitionen følger af eksempelvis et EU-direktiv, som loven implementerer.</w:t>
      </w:r>
      <w:r>
        <w:t xml:space="preserve"> </w:t>
      </w:r>
    </w:p>
    <w:p w14:paraId="2DFDD0D8" w14:textId="77777777" w:rsidR="001430EB" w:rsidRDefault="001430EB" w:rsidP="005F7E66">
      <w:pPr>
        <w:pStyle w:val="Kommentartekst"/>
      </w:pPr>
    </w:p>
    <w:p w14:paraId="7D41B8A5" w14:textId="556FF0E0" w:rsidR="001430EB" w:rsidRDefault="001430EB" w:rsidP="005F7E66">
      <w:pPr>
        <w:pStyle w:val="Kommentartekst"/>
      </w:pPr>
      <w:r>
        <w:t xml:space="preserve">Se </w:t>
      </w:r>
      <w:r w:rsidRPr="00BA4FB6">
        <w:t xml:space="preserve">vejledningens </w:t>
      </w:r>
      <w:hyperlink r:id="rId6" w:history="1">
        <w:r w:rsidRPr="001E56E9">
          <w:rPr>
            <w:rStyle w:val="Hyperlink"/>
          </w:rPr>
          <w:t>pkt. 7.1</w:t>
        </w:r>
      </w:hyperlink>
      <w:r>
        <w:t xml:space="preserve"> og f.eks. § 2 i lov nr. 713 af 25. juni 2014 til inspiration.</w:t>
      </w:r>
    </w:p>
  </w:comment>
  <w:comment w:id="8" w:author="Forfatter" w:initials="F">
    <w:p w14:paraId="5D558B66" w14:textId="77777777" w:rsidR="001430EB" w:rsidRDefault="001430EB" w:rsidP="005F7E66">
      <w:pPr>
        <w:pStyle w:val="Kommentartekst"/>
      </w:pPr>
      <w:r>
        <w:rPr>
          <w:rStyle w:val="Kommentarhenvisning"/>
        </w:rPr>
        <w:annotationRef/>
      </w:r>
      <w:r w:rsidRPr="00EE4DC6">
        <w:t>Lovforslagets systematik beror i væsentlig grad på det enkelte lovforslags indhold. Lovforslagets indhold bør derfor struktureres på den måde, der gør teksten mest overskuelig og lettest tilgængelig.</w:t>
      </w:r>
    </w:p>
    <w:p w14:paraId="35D1B2D4" w14:textId="77777777" w:rsidR="001430EB" w:rsidRDefault="001430EB" w:rsidP="005F7E66">
      <w:pPr>
        <w:pStyle w:val="Kommentartekst"/>
      </w:pPr>
    </w:p>
    <w:p w14:paraId="48C642A3" w14:textId="77777777" w:rsidR="001430EB" w:rsidRDefault="001430EB" w:rsidP="005F7E66">
      <w:pPr>
        <w:pStyle w:val="Kommentartekst"/>
      </w:pPr>
      <w:r>
        <w:t>Hovedregler bør normalt placeres før undtagelser.</w:t>
      </w:r>
    </w:p>
    <w:p w14:paraId="78F735F6" w14:textId="77777777" w:rsidR="001430EB" w:rsidRDefault="001430EB" w:rsidP="005F7E66">
      <w:pPr>
        <w:pStyle w:val="Kommentartekst"/>
      </w:pPr>
    </w:p>
    <w:p w14:paraId="3EDE1AE6" w14:textId="48DC9438" w:rsidR="001430EB" w:rsidRDefault="001430EB" w:rsidP="005F7E66">
      <w:pPr>
        <w:pStyle w:val="Kommentartekst"/>
      </w:pPr>
      <w:r>
        <w:t xml:space="preserve">Kapitler, der indeholder regler om rettigheder og pligter for borgerne, bør normalt placeres før kapitler om f.eks. kompetence og sagsbehandling. Se </w:t>
      </w:r>
      <w:r w:rsidRPr="00BA4FB6">
        <w:t xml:space="preserve">vejledningens </w:t>
      </w:r>
      <w:hyperlink r:id="rId7" w:history="1">
        <w:r w:rsidRPr="001E56E9">
          <w:rPr>
            <w:rStyle w:val="Hyperlink"/>
          </w:rPr>
          <w:t>pkt. 3.3.2.</w:t>
        </w:r>
      </w:hyperlink>
    </w:p>
  </w:comment>
  <w:comment w:id="9" w:author="Forfatter" w:initials="F">
    <w:p w14:paraId="69BABF32" w14:textId="4FDDA0AA" w:rsidR="001430EB" w:rsidRDefault="001430EB" w:rsidP="005F7E66">
      <w:pPr>
        <w:pStyle w:val="Kommentartekst"/>
      </w:pPr>
      <w:r>
        <w:rPr>
          <w:rStyle w:val="Kommentarhenvisning"/>
        </w:rPr>
        <w:annotationRef/>
      </w:r>
      <w:r w:rsidRPr="00EE4DC6">
        <w:t xml:space="preserve">Indeholder opregningen en punktopstilling med betingelser, som alle skal være opfyldt, afspejles dette i indledningen til punktopstillingen. Se vejledningens </w:t>
      </w:r>
      <w:hyperlink r:id="rId8" w:history="1">
        <w:r w:rsidRPr="001E56E9">
          <w:rPr>
            <w:rStyle w:val="Hyperlink"/>
          </w:rPr>
          <w:t>pkt. 3.3.3.2.</w:t>
        </w:r>
      </w:hyperlink>
    </w:p>
  </w:comment>
  <w:comment w:id="10" w:author="Forfatter" w:initials="F">
    <w:p w14:paraId="3C45D29B" w14:textId="6FD4D6C6" w:rsidR="001430EB" w:rsidRDefault="001430EB" w:rsidP="005F7E66">
      <w:pPr>
        <w:pStyle w:val="Kommentartekst"/>
      </w:pPr>
      <w:r>
        <w:rPr>
          <w:rStyle w:val="Kommentarhenvisning"/>
        </w:rPr>
        <w:annotationRef/>
      </w:r>
      <w:r>
        <w:t xml:space="preserve">Bemyndigelsesbestemmelser bør være formuleret så præcist som muligt, ligesom lovforslaget skal indeholde fyldestgørende bemærkninger herom. Bemyndigelsesbestemmelsen bør desuden afgrænses mest muligt. Se </w:t>
      </w:r>
      <w:r w:rsidRPr="00BA4FB6">
        <w:t xml:space="preserve">vejledningens </w:t>
      </w:r>
      <w:hyperlink r:id="rId9" w:history="1">
        <w:r w:rsidRPr="001E56E9">
          <w:rPr>
            <w:rStyle w:val="Hyperlink"/>
          </w:rPr>
          <w:t>pkt. 7.2.</w:t>
        </w:r>
      </w:hyperlink>
    </w:p>
  </w:comment>
  <w:comment w:id="11" w:author="Forfatter" w:initials="F">
    <w:p w14:paraId="5DAD5E4C" w14:textId="78619102" w:rsidR="001430EB" w:rsidRDefault="001430EB" w:rsidP="005F7E66">
      <w:pPr>
        <w:pStyle w:val="Kommentartekst"/>
      </w:pPr>
      <w:r>
        <w:rPr>
          <w:rStyle w:val="Kommentarhenvisning"/>
        </w:rPr>
        <w:annotationRef/>
      </w:r>
      <w:r w:rsidRPr="00277EE8">
        <w:t xml:space="preserve">Skal </w:t>
      </w:r>
      <w:r>
        <w:t>loven</w:t>
      </w:r>
      <w:r w:rsidRPr="00277EE8">
        <w:t xml:space="preserve"> indeholde en hovedregel og undtagelser herfra, bør hovedreglen placeres før undtagelsesreglerne, og undtagelsesreglerne bør placeres i de følgende punktummer, stykker eller paragraffer. Er undtagelsesbestemmelserne ikke placeret i samme stykke som hovedreglen, bør hovedreglen indeholde en henvisning til undtagelsesbestemmelserne.</w:t>
      </w:r>
      <w:r>
        <w:t xml:space="preserve"> Se </w:t>
      </w:r>
      <w:r w:rsidRPr="00BA4FB6">
        <w:t xml:space="preserve">vejledningens </w:t>
      </w:r>
      <w:hyperlink r:id="rId10" w:history="1">
        <w:r w:rsidRPr="001E56E9">
          <w:rPr>
            <w:rStyle w:val="Hyperlink"/>
          </w:rPr>
          <w:t>pkt. 3.3.2.</w:t>
        </w:r>
      </w:hyperlink>
    </w:p>
  </w:comment>
  <w:comment w:id="12" w:author="Forfatter" w:initials="F">
    <w:p w14:paraId="5F076937" w14:textId="77777777" w:rsidR="001430EB" w:rsidRDefault="001430EB" w:rsidP="005F7E66">
      <w:pPr>
        <w:pStyle w:val="Kommentartekst"/>
      </w:pPr>
      <w:r>
        <w:rPr>
          <w:rStyle w:val="Kommentarhenvisning"/>
        </w:rPr>
        <w:annotationRef/>
      </w:r>
      <w:r>
        <w:t>Det bør tilstræbes, at der ikke unødigt medtages bestemmelser, der gør det muligt for offentlige myndigheder uden for strafferetsplejen at skaffe sig adgang til privat ejendom.</w:t>
      </w:r>
    </w:p>
    <w:p w14:paraId="3A5C5A7E" w14:textId="77777777" w:rsidR="001430EB" w:rsidRDefault="001430EB" w:rsidP="005F7E66">
      <w:pPr>
        <w:pStyle w:val="Kommentartekst"/>
      </w:pPr>
    </w:p>
    <w:p w14:paraId="040862C0" w14:textId="52A1AE09" w:rsidR="001430EB" w:rsidRDefault="001430EB" w:rsidP="005F7E66">
      <w:pPr>
        <w:pStyle w:val="Kommentartekst"/>
      </w:pPr>
      <w:r>
        <w:t xml:space="preserve">Hvis der er behov for en sådan adgang, bør omfanget heraf begrænses mest muligt. Se </w:t>
      </w:r>
      <w:r w:rsidRPr="00BA4FB6">
        <w:t xml:space="preserve">vejledningens </w:t>
      </w:r>
      <w:hyperlink r:id="rId11" w:history="1">
        <w:r w:rsidRPr="001E56E9">
          <w:rPr>
            <w:rStyle w:val="Hyperlink"/>
          </w:rPr>
          <w:t>pkt. 6.1.3.</w:t>
        </w:r>
      </w:hyperlink>
    </w:p>
  </w:comment>
  <w:comment w:id="13" w:author="Forfatter" w:initials="F">
    <w:p w14:paraId="50C12475" w14:textId="7FD10EF3" w:rsidR="001430EB" w:rsidRDefault="001430EB" w:rsidP="005F7E66">
      <w:pPr>
        <w:pStyle w:val="Kommentartekst"/>
      </w:pPr>
      <w:r>
        <w:rPr>
          <w:rStyle w:val="Kommentarhenvisning"/>
        </w:rPr>
        <w:annotationRef/>
      </w:r>
      <w:r>
        <w:t xml:space="preserve">Straffebestemmelser bør placeres umiddelbart inden regler om ikrafttræden. Det bør vurderes, i hvilket omfang der er behov for at fastsætte strafansvar ved siden af straffelovens bestemmelser. Se </w:t>
      </w:r>
      <w:r w:rsidRPr="00BA4FB6">
        <w:t xml:space="preserve">vejledningens </w:t>
      </w:r>
      <w:hyperlink r:id="rId12" w:history="1">
        <w:r w:rsidRPr="001E56E9">
          <w:rPr>
            <w:rStyle w:val="Hyperlink"/>
          </w:rPr>
          <w:t>pkt. 7.6.</w:t>
        </w:r>
      </w:hyperlink>
    </w:p>
  </w:comment>
  <w:comment w:id="14" w:author="Forfatter" w:initials="F">
    <w:p w14:paraId="75393007" w14:textId="15F6028A" w:rsidR="001430EB" w:rsidRDefault="001430EB">
      <w:pPr>
        <w:pStyle w:val="Kommentartekst"/>
      </w:pPr>
      <w:r>
        <w:rPr>
          <w:rStyle w:val="Kommentarhenvisning"/>
        </w:rPr>
        <w:annotationRef/>
      </w:r>
      <w:r>
        <w:t xml:space="preserve">Bebyrdende love med tilbagevirkende kraft bør kun benyttes, når afgørende hensyn gør det påkrævet. Giver man en bebyrdende lov tilbagevirkende kraft, skal der redegøres for disse hensyn i bemærkningerne til bestemmelsen. Se vejledningens </w:t>
      </w:r>
      <w:hyperlink r:id="rId13" w:history="1">
        <w:r w:rsidRPr="00AD2C0D">
          <w:rPr>
            <w:rStyle w:val="Hyperlink"/>
          </w:rPr>
          <w:t>pkt. 6.2.</w:t>
        </w:r>
      </w:hyperlink>
    </w:p>
  </w:comment>
  <w:comment w:id="15" w:author="Forfatter" w:initials="F">
    <w:p w14:paraId="1CA08C00" w14:textId="048E0133" w:rsidR="001430EB" w:rsidRDefault="001430EB" w:rsidP="005F7E66">
      <w:pPr>
        <w:pStyle w:val="Kommentartekst"/>
      </w:pPr>
      <w:r>
        <w:rPr>
          <w:rStyle w:val="Kommentarhenvisning"/>
        </w:rPr>
        <w:annotationRef/>
      </w:r>
      <w:r>
        <w:t xml:space="preserve">Om ikrafttrædelsesbestemmelser, se </w:t>
      </w:r>
      <w:r w:rsidRPr="00BA4FB6">
        <w:t xml:space="preserve">vejledningens </w:t>
      </w:r>
      <w:hyperlink r:id="rId14" w:history="1">
        <w:r w:rsidRPr="005F0E05">
          <w:rPr>
            <w:rStyle w:val="Hyperlink"/>
          </w:rPr>
          <w:t>pkt. 3.5.1.</w:t>
        </w:r>
      </w:hyperlink>
    </w:p>
    <w:p w14:paraId="56279A44" w14:textId="77777777" w:rsidR="001430EB" w:rsidRDefault="001430EB" w:rsidP="005F7E66">
      <w:pPr>
        <w:pStyle w:val="Kommentartekst"/>
      </w:pPr>
    </w:p>
    <w:p w14:paraId="4855FA5E" w14:textId="647407BA" w:rsidR="001430EB" w:rsidRDefault="001430EB" w:rsidP="005F7E66">
      <w:pPr>
        <w:pStyle w:val="Kommentartekst"/>
      </w:pPr>
      <w:r>
        <w:t xml:space="preserve">NB: Erhvervsrettet regulering skal som hovedregel træde i kraft den 1. januar eller den 1. juli, se vejledningens </w:t>
      </w:r>
      <w:hyperlink r:id="rId15" w:history="1">
        <w:r w:rsidRPr="00AD2C0D">
          <w:rPr>
            <w:rStyle w:val="Hyperlink"/>
          </w:rPr>
          <w:t>pkt. 3.5.2.</w:t>
        </w:r>
      </w:hyperlink>
    </w:p>
  </w:comment>
  <w:comment w:id="16" w:author="Forfatter" w:initials="F">
    <w:p w14:paraId="1EF6F2BD" w14:textId="51D8621F" w:rsidR="001430EB" w:rsidRDefault="001430EB">
      <w:pPr>
        <w:pStyle w:val="Kommentartekst"/>
      </w:pPr>
      <w:r>
        <w:rPr>
          <w:rStyle w:val="Kommentarhenvisning"/>
        </w:rPr>
        <w:annotationRef/>
      </w:r>
      <w:r>
        <w:t>Det er muligt at sætte lovens bestemmelser i kraft på forskellige tidspunkter. I sådanne tilfælde bør ikrafttrædelsesbestemmelserne placeres i den rækkefølge, der svarer til ikrafttrædelsestidspunkterne, så tidligste ikrafttrædelsestidspunkt placeres først.</w:t>
      </w:r>
    </w:p>
  </w:comment>
  <w:comment w:id="17" w:author="Forfatter" w:initials="F">
    <w:p w14:paraId="2572D5EC" w14:textId="77777777" w:rsidR="001430EB" w:rsidRDefault="001430EB" w:rsidP="005F7E66">
      <w:pPr>
        <w:pStyle w:val="Kommentartekst"/>
      </w:pPr>
      <w:r>
        <w:rPr>
          <w:rStyle w:val="Kommentarhenvisning"/>
        </w:rPr>
        <w:annotationRef/>
      </w:r>
      <w:r>
        <w:t xml:space="preserve">Det bør angives, hvor de hidtil gældende regler findes, hvis dette kan give anledning til tvivl, eller hvis det i øvrigt vurderes hensigtsmæssigt af hensyn til lovens brugervenlighed. </w:t>
      </w:r>
    </w:p>
  </w:comment>
  <w:comment w:id="18" w:author="Forfatter" w:initials="F">
    <w:p w14:paraId="4185762E" w14:textId="4A01C0FC" w:rsidR="001430EB" w:rsidRDefault="001430EB" w:rsidP="005F7E66">
      <w:pPr>
        <w:pStyle w:val="Kommentartekst"/>
      </w:pPr>
      <w:r>
        <w:rPr>
          <w:rStyle w:val="Kommentarhenvisning"/>
        </w:rPr>
        <w:annotationRef/>
      </w:r>
      <w:r>
        <w:t xml:space="preserve">Om overgangsregler, se </w:t>
      </w:r>
      <w:r w:rsidRPr="00BA4FB6">
        <w:t xml:space="preserve">vejledningens </w:t>
      </w:r>
      <w:hyperlink r:id="rId16" w:history="1">
        <w:r w:rsidRPr="005F0E05">
          <w:rPr>
            <w:rStyle w:val="Hyperlink"/>
          </w:rPr>
          <w:t>pkt. 3.7.</w:t>
        </w:r>
      </w:hyperlink>
    </w:p>
  </w:comment>
  <w:comment w:id="19" w:author="Forfatter" w:initials="F">
    <w:p w14:paraId="2050B613" w14:textId="7B0B1FBD" w:rsidR="001430EB" w:rsidRDefault="001430EB" w:rsidP="005F7E66">
      <w:pPr>
        <w:pStyle w:val="Kommentartekst"/>
      </w:pPr>
      <w:r>
        <w:rPr>
          <w:rStyle w:val="Kommentarhenvisning"/>
        </w:rPr>
        <w:annotationRef/>
      </w:r>
      <w:r>
        <w:rPr>
          <w:rStyle w:val="Kommentarhenvisning"/>
        </w:rPr>
        <w:annotationRef/>
      </w:r>
      <w:r>
        <w:t xml:space="preserve">Ved udformning af ændringer i anden lovgivning følges strukturen for udarbejdelse af ændringslovforslag, se </w:t>
      </w:r>
      <w:r w:rsidRPr="00BA4FB6">
        <w:t xml:space="preserve">vejledningens </w:t>
      </w:r>
      <w:hyperlink r:id="rId17" w:history="1">
        <w:r w:rsidRPr="005F0E05">
          <w:rPr>
            <w:rStyle w:val="Hyperlink"/>
          </w:rPr>
          <w:t>pkt. 3.4.3.</w:t>
        </w:r>
      </w:hyperlink>
      <w:r>
        <w:t xml:space="preserve"> og </w:t>
      </w:r>
      <w:hyperlink r:id="rId18" w:history="1">
        <w:r w:rsidRPr="005F0E05">
          <w:rPr>
            <w:rStyle w:val="Hyperlink"/>
          </w:rPr>
          <w:t>3.4.5.12.</w:t>
        </w:r>
      </w:hyperlink>
    </w:p>
    <w:p w14:paraId="01C6F491" w14:textId="77777777" w:rsidR="001430EB" w:rsidRDefault="001430EB" w:rsidP="005F7E66">
      <w:pPr>
        <w:pStyle w:val="Kommentartekst"/>
      </w:pPr>
    </w:p>
    <w:p w14:paraId="3813AC70" w14:textId="7C608FAA" w:rsidR="001430EB" w:rsidRDefault="001430EB" w:rsidP="005F7E66">
      <w:pPr>
        <w:pStyle w:val="Kommentartekst"/>
      </w:pPr>
      <w:r w:rsidRPr="000401A0">
        <w:t xml:space="preserve">Ændringer i andre love behøver ikke nødvendigvis være egentlige konsekvensændringer, men de bør have en nær sammenhæng med de regler, der indføres med hovedloven. Se vejledningens </w:t>
      </w:r>
      <w:hyperlink r:id="rId19" w:history="1">
        <w:r w:rsidRPr="005F0E05">
          <w:rPr>
            <w:rStyle w:val="Hyperlink"/>
          </w:rPr>
          <w:t>pkt. 3.3.2.</w:t>
        </w:r>
      </w:hyperlink>
    </w:p>
  </w:comment>
  <w:comment w:id="20" w:author="Forfatter" w:initials="F">
    <w:p w14:paraId="65CB037A" w14:textId="0A11EDBB" w:rsidR="001430EB" w:rsidRDefault="001430EB" w:rsidP="005F7E66">
      <w:pPr>
        <w:pStyle w:val="Kommentartekst"/>
      </w:pPr>
      <w:r>
        <w:rPr>
          <w:rStyle w:val="Kommentarhenvisning"/>
        </w:rPr>
        <w:annotationRef/>
      </w:r>
      <w:r>
        <w:t xml:space="preserve">Om territorialbestemmelser, se </w:t>
      </w:r>
      <w:r w:rsidRPr="00BA4FB6">
        <w:t xml:space="preserve">vejledningens </w:t>
      </w:r>
      <w:hyperlink r:id="rId20" w:history="1">
        <w:r w:rsidRPr="005F0E05">
          <w:rPr>
            <w:rStyle w:val="Hyperlink"/>
          </w:rPr>
          <w:t>pkt. 3.8.</w:t>
        </w:r>
      </w:hyperlink>
    </w:p>
  </w:comment>
  <w:comment w:id="22" w:author="Forfatter" w:initials="F">
    <w:p w14:paraId="38514167" w14:textId="079B060E" w:rsidR="001430EB" w:rsidRDefault="001430EB" w:rsidP="005F7E66">
      <w:pPr>
        <w:pStyle w:val="Kommentartekst"/>
      </w:pPr>
      <w:r>
        <w:rPr>
          <w:rStyle w:val="Kommentarhenvisning"/>
        </w:rPr>
        <w:annotationRef/>
      </w:r>
      <w:r>
        <w:t xml:space="preserve">Lovforslagets almindelige bemærkninger bør opdeles efter emne og har navnlig til formål at informere Folketinget og befolkningen om lovforslagets begrundelse og forventede virkning. Her bør fokus således være på, hvad der adskiller forslaget fra gældende ret. Se </w:t>
      </w:r>
      <w:r w:rsidRPr="00BA4FB6">
        <w:t xml:space="preserve">vejledningens </w:t>
      </w:r>
      <w:hyperlink r:id="rId21" w:history="1">
        <w:r w:rsidRPr="005F0E05">
          <w:rPr>
            <w:rStyle w:val="Hyperlink"/>
          </w:rPr>
          <w:t>pkt. 4.2.</w:t>
        </w:r>
      </w:hyperlink>
    </w:p>
  </w:comment>
  <w:comment w:id="24" w:author="Forfatter" w:initials="F">
    <w:p w14:paraId="4B2F2EB9" w14:textId="4EF814BC" w:rsidR="001430EB" w:rsidRDefault="001430EB" w:rsidP="0044038A">
      <w:pPr>
        <w:pStyle w:val="Kommentartekst"/>
      </w:pPr>
      <w:r>
        <w:rPr>
          <w:rStyle w:val="Kommentarhenvisning"/>
        </w:rPr>
        <w:annotationRef/>
      </w:r>
      <w:r w:rsidRPr="00473F30">
        <w:t xml:space="preserve">Der bør som udgangspunkt udarbejdes en indholdsfortegnelse, </w:t>
      </w:r>
      <w:r>
        <w:t>hvis</w:t>
      </w:r>
      <w:r w:rsidRPr="00473F30">
        <w:t xml:space="preserve"> de almindelige bemærkninger fylder mere end </w:t>
      </w:r>
      <w:r>
        <w:t>ca. 10</w:t>
      </w:r>
      <w:r w:rsidRPr="00473F30">
        <w:t xml:space="preserve"> sider</w:t>
      </w:r>
      <w:r>
        <w:t xml:space="preserve">. Se </w:t>
      </w:r>
      <w:r w:rsidRPr="00BA4FB6">
        <w:t xml:space="preserve">vejledningens </w:t>
      </w:r>
      <w:hyperlink r:id="rId22" w:history="1">
        <w:r w:rsidRPr="005F0E05">
          <w:rPr>
            <w:rStyle w:val="Hyperlink"/>
          </w:rPr>
          <w:t>pkt. 4.2.2.</w:t>
        </w:r>
      </w:hyperlink>
    </w:p>
  </w:comment>
  <w:comment w:id="25" w:author="Forfatter" w:initials="F">
    <w:p w14:paraId="2DB10489" w14:textId="77777777" w:rsidR="001430EB" w:rsidRDefault="001430EB" w:rsidP="0044038A">
      <w:pPr>
        <w:pStyle w:val="Kommentartekst"/>
      </w:pPr>
      <w:r>
        <w:rPr>
          <w:rStyle w:val="Kommentarhenvisning"/>
        </w:rPr>
        <w:annotationRef/>
      </w:r>
      <w:r>
        <w:t>Punkterne om overvejelser og den foreslåede ordning kan evt. slås sammen til et samlet punkt under overskriften ”[X]ministeriets overvejelser og den foreslåede ordning.”</w:t>
      </w:r>
    </w:p>
    <w:p w14:paraId="7B07D169" w14:textId="77777777" w:rsidR="001430EB" w:rsidRDefault="001430EB" w:rsidP="0044038A">
      <w:pPr>
        <w:pStyle w:val="Kommentartekst"/>
      </w:pPr>
    </w:p>
    <w:p w14:paraId="75F99A95" w14:textId="7F7CDECB" w:rsidR="001430EB" w:rsidRDefault="001430EB" w:rsidP="0044038A">
      <w:pPr>
        <w:pStyle w:val="Kommentartekst"/>
      </w:pPr>
      <w:r>
        <w:t>Er</w:t>
      </w:r>
      <w:r w:rsidRPr="004F18E3">
        <w:t xml:space="preserve"> der f.eks. tale om ren implementering af e</w:t>
      </w:r>
      <w:r>
        <w:t>n</w:t>
      </w:r>
      <w:r w:rsidRPr="004F18E3">
        <w:t xml:space="preserve"> politisk </w:t>
      </w:r>
      <w:r>
        <w:t>aftale el.lign.</w:t>
      </w:r>
      <w:r w:rsidRPr="004F18E3">
        <w:t xml:space="preserve">, </w:t>
      </w:r>
      <w:r>
        <w:t>kan</w:t>
      </w:r>
      <w:r w:rsidRPr="004F18E3">
        <w:t xml:space="preserve"> punkterne om overvejelser og den foreslåede ordning slås sammen, og redegørelsen for overvejelserne kan i så fald begrænses til en kort henvisning til den politiske aftale.</w:t>
      </w:r>
    </w:p>
  </w:comment>
  <w:comment w:id="26" w:author="Forfatter" w:initials="F">
    <w:p w14:paraId="3D558C81" w14:textId="09DD4038" w:rsidR="001430EB" w:rsidRPr="004F18E3" w:rsidRDefault="001430EB" w:rsidP="0044038A">
      <w:pPr>
        <w:pStyle w:val="Kommentartekst"/>
      </w:pPr>
      <w:r>
        <w:rPr>
          <w:rStyle w:val="Kommentarhenvisning"/>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23" w:history="1">
        <w:r w:rsidRPr="005F0E05">
          <w:rPr>
            <w:rStyle w:val="Hyperlink"/>
          </w:rPr>
          <w:t>pkt. 4.2.6.</w:t>
        </w:r>
      </w:hyperlink>
    </w:p>
    <w:p w14:paraId="15FC02C3" w14:textId="77777777" w:rsidR="001430EB" w:rsidRPr="004F18E3" w:rsidRDefault="001430EB" w:rsidP="0044038A">
      <w:pPr>
        <w:pStyle w:val="Kommentartekst"/>
      </w:pPr>
    </w:p>
    <w:p w14:paraId="0002BAC6" w14:textId="31162859" w:rsidR="001430EB" w:rsidRPr="00BB1E2F" w:rsidRDefault="001430EB" w:rsidP="0044038A">
      <w:pPr>
        <w:pStyle w:val="Kommentarteks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24" w:history="1">
        <w:r w:rsidRPr="005F0E05">
          <w:rPr>
            <w:rStyle w:val="Hyperlink"/>
          </w:rPr>
          <w:t>pkt. 4.2.6.3</w:t>
        </w:r>
      </w:hyperlink>
      <w:r w:rsidRPr="00BB1E2F">
        <w:t xml:space="preserve"> og v</w:t>
      </w:r>
      <w:r w:rsidRPr="00BB1E2F">
        <w:rPr>
          <w:sz w:val="26"/>
          <w:szCs w:val="26"/>
        </w:rPr>
        <w:t>ejledning til ligestillingsvurdering af lovforslag.</w:t>
      </w:r>
    </w:p>
    <w:p w14:paraId="03C3FFCC" w14:textId="77777777" w:rsidR="001430EB" w:rsidRPr="00BB1E2F" w:rsidRDefault="001430EB" w:rsidP="0044038A">
      <w:pPr>
        <w:pStyle w:val="Kommentartekst"/>
      </w:pPr>
    </w:p>
    <w:p w14:paraId="1138DBA1" w14:textId="7CD71375" w:rsidR="001430EB" w:rsidRDefault="001430EB" w:rsidP="0044038A">
      <w:pPr>
        <w:pStyle w:val="Kommentartekst"/>
      </w:pPr>
      <w:r w:rsidRPr="00BB1E2F">
        <w:t xml:space="preserve">Der skal medtages et punkt om konsekvenser for opfyldelsen af FN’s verdensmål, hvis lovforslaget har relevante og væsentlige konsekvenser herfor. Se vejledningens </w:t>
      </w:r>
      <w:hyperlink r:id="rId25" w:history="1">
        <w:r w:rsidRPr="005F0E05">
          <w:rPr>
            <w:rStyle w:val="Hyperlink"/>
          </w:rPr>
          <w:t>pkt. 4.2.6.7</w:t>
        </w:r>
      </w:hyperlink>
      <w:r w:rsidRPr="00BB1E2F">
        <w:t xml:space="preserve"> og vejledning om konsekvensvurdering af lovforslag i forhold til FN’s verdensmål for bæredygtig udvikling.</w:t>
      </w:r>
    </w:p>
    <w:p w14:paraId="4D4E585F" w14:textId="77777777" w:rsidR="001430EB" w:rsidRDefault="001430EB" w:rsidP="0044038A">
      <w:pPr>
        <w:pStyle w:val="Kommentartekst"/>
      </w:pPr>
    </w:p>
  </w:comment>
  <w:comment w:id="27" w:author="Forfatter" w:initials="F">
    <w:p w14:paraId="49F7FE27" w14:textId="77777777" w:rsidR="001430EB" w:rsidRPr="004F18E3" w:rsidRDefault="001430EB" w:rsidP="0044038A">
      <w:pPr>
        <w:pStyle w:val="Kommentartekst"/>
      </w:pPr>
      <w:r w:rsidRPr="00E00B04">
        <w:rPr>
          <w:rStyle w:val="Kommentarhenvisning"/>
          <w:highlight w:val="yellow"/>
        </w:rPr>
        <w:annotationRef/>
      </w:r>
      <w:r w:rsidRPr="00E00B04">
        <w:rPr>
          <w:rStyle w:val="Kommentarhenvisning"/>
          <w:highlight w:val="yellow"/>
        </w:rPr>
        <w:annotationRef/>
      </w:r>
      <w:r w:rsidRPr="004F18E3">
        <w:t xml:space="preserve">Inden de obligatoriske konsekvensvurderinger kan der evt. indsættes et punkt om andre overvejelser, f.eks. om forholdet til Danmarks internationale forpligtelser (typisk EMRK) eller om forholdet til databeskyttelsesforordningen, hvis der er behov for en nærmere redegørelse herfor.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pkt. </w:t>
      </w:r>
      <w:r>
        <w:t>4.2.6</w:t>
      </w:r>
      <w:r w:rsidRPr="004F18E3">
        <w:t>.</w:t>
      </w:r>
    </w:p>
    <w:p w14:paraId="49DDFB74" w14:textId="77777777" w:rsidR="001430EB" w:rsidRPr="004F18E3" w:rsidRDefault="001430EB" w:rsidP="0044038A">
      <w:pPr>
        <w:pStyle w:val="Kommentartekst"/>
      </w:pPr>
    </w:p>
    <w:p w14:paraId="64047073" w14:textId="77777777" w:rsidR="001430EB" w:rsidRPr="00BB1E2F" w:rsidRDefault="001430EB" w:rsidP="0044038A">
      <w:pPr>
        <w:pStyle w:val="Kommentartekst"/>
      </w:pPr>
      <w:r w:rsidRPr="00B44359">
        <w:t xml:space="preserve">Der skal medtages et punkt om ligestillingsmæssige konsekvenser, hvis lovforslaget har relevante og væsentlige konsekvenser for </w:t>
      </w:r>
      <w:r w:rsidRPr="00BB1E2F">
        <w:t>ligestillingen. Se lovkvalitetsvejledningens pkt. 4.2.6.3 og v</w:t>
      </w:r>
      <w:r w:rsidRPr="00BB1E2F">
        <w:rPr>
          <w:sz w:val="26"/>
          <w:szCs w:val="26"/>
        </w:rPr>
        <w:t>ejledning til ligestillingsvurdering af lovforslag.</w:t>
      </w:r>
    </w:p>
    <w:p w14:paraId="195AC76B" w14:textId="77777777" w:rsidR="001430EB" w:rsidRPr="00BB1E2F" w:rsidRDefault="001430EB" w:rsidP="0044038A">
      <w:pPr>
        <w:pStyle w:val="Kommentartekst"/>
      </w:pPr>
    </w:p>
    <w:p w14:paraId="4AA10CF7" w14:textId="77777777" w:rsidR="001430EB" w:rsidRPr="00B44359" w:rsidRDefault="001430EB" w:rsidP="0044038A">
      <w:pPr>
        <w:pStyle w:val="Kommentartekst"/>
      </w:pPr>
      <w:r w:rsidRPr="00BB1E2F">
        <w:t>Der skal medtages et punkt om konsekvenser for opfyldelsen af FN’s verdensmål, hvis lovforslaget har relevante og væsentlige konsekvenser herfor. Se vejledningens pkt. 4.2.6.7 og vejledning om konsekvensvurdering af lovforslag i forhold til FN’s verdensmål for bæredygtig udvikling.</w:t>
      </w:r>
    </w:p>
    <w:p w14:paraId="1F7B494F" w14:textId="77777777" w:rsidR="001430EB" w:rsidRPr="00B44359" w:rsidRDefault="001430EB" w:rsidP="0044038A">
      <w:pPr>
        <w:pStyle w:val="Kommentartekst"/>
      </w:pPr>
    </w:p>
    <w:p w14:paraId="57B80C8D" w14:textId="77777777" w:rsidR="001430EB" w:rsidRDefault="001430EB" w:rsidP="0044038A">
      <w:pPr>
        <w:pStyle w:val="Kommentartekst"/>
      </w:pPr>
    </w:p>
  </w:comment>
  <w:comment w:id="96" w:author="Forfatter" w:initials="F">
    <w:p w14:paraId="551D2538" w14:textId="697ACDDA" w:rsidR="001430EB" w:rsidRDefault="001430EB" w:rsidP="005F7E66">
      <w:pPr>
        <w:pStyle w:val="Kommentartekst"/>
      </w:pPr>
      <w:r>
        <w:rPr>
          <w:rStyle w:val="Kommentarhenvisning"/>
        </w:rPr>
        <w:annotationRef/>
      </w:r>
      <w:r>
        <w:t xml:space="preserve">Indledningen bør være kortfattet (maksimalt 1-2 sider) og skal navnlig bruges til at give et overblik over, hvad lovforslaget handler om. Se vejledningens </w:t>
      </w:r>
      <w:hyperlink r:id="rId26" w:history="1">
        <w:r w:rsidRPr="005F0E05">
          <w:rPr>
            <w:rStyle w:val="Hyperlink"/>
          </w:rPr>
          <w:t>pkt. 4.2.3.</w:t>
        </w:r>
      </w:hyperlink>
    </w:p>
  </w:comment>
  <w:comment w:id="97" w:author="Forfatter" w:initials="F">
    <w:p w14:paraId="7BD3FF1E" w14:textId="5F7D8F4C" w:rsidR="001430EB" w:rsidRDefault="001430EB">
      <w:pPr>
        <w:pStyle w:val="Kommentartekst"/>
      </w:pPr>
      <w:r>
        <w:rPr>
          <w:rStyle w:val="Kommentarhenvisning"/>
        </w:rPr>
        <w:annotationRef/>
      </w:r>
      <w:r>
        <w:t xml:space="preserve">Er der behov for en mere udførlig gennemgang af historikken eller baggrunden for lovforslaget, bør der i almindelighed redegøres herfor i et selvstændigt punkt. Se vejledningens </w:t>
      </w:r>
      <w:hyperlink r:id="rId27" w:history="1">
        <w:r w:rsidRPr="005F0E05">
          <w:rPr>
            <w:rStyle w:val="Hyperlink"/>
          </w:rPr>
          <w:t>pkt. 4.2.4.</w:t>
        </w:r>
      </w:hyperlink>
    </w:p>
  </w:comment>
  <w:comment w:id="154" w:author="Forfatter" w:initials="F">
    <w:p w14:paraId="5A29B10E" w14:textId="591D0867" w:rsidR="001430EB" w:rsidRDefault="001430EB" w:rsidP="005F7E66">
      <w:pPr>
        <w:pStyle w:val="Kommentartekst"/>
      </w:pPr>
      <w:r>
        <w:rPr>
          <w:rStyle w:val="Kommentarhenvisning"/>
        </w:rPr>
        <w:annotationRef/>
      </w:r>
      <w:r>
        <w:t xml:space="preserve">Om indhold og struktur ved gennemgang af lovforslagets hovedpunkter, se </w:t>
      </w:r>
      <w:r w:rsidRPr="00213731">
        <w:t xml:space="preserve">vejledningens </w:t>
      </w:r>
      <w:hyperlink r:id="rId28" w:history="1">
        <w:r w:rsidRPr="005F0E05">
          <w:rPr>
            <w:rStyle w:val="Hyperlink"/>
          </w:rPr>
          <w:t>pkt. 4.2.5.</w:t>
        </w:r>
      </w:hyperlink>
    </w:p>
    <w:p w14:paraId="0C7A4C84" w14:textId="77777777" w:rsidR="001430EB" w:rsidRDefault="001430EB" w:rsidP="005F7E66">
      <w:pPr>
        <w:pStyle w:val="Kommentartekst"/>
      </w:pPr>
    </w:p>
    <w:p w14:paraId="4AD6230B" w14:textId="1F7D8BBA" w:rsidR="001430EB" w:rsidRDefault="001430EB" w:rsidP="005F7E66">
      <w:pPr>
        <w:autoSpaceDE w:val="0"/>
        <w:autoSpaceDN w:val="0"/>
        <w:adjustRightInd w:val="0"/>
        <w:spacing w:line="240" w:lineRule="auto"/>
        <w:jc w:val="left"/>
      </w:pPr>
      <w:r>
        <w:rPr>
          <w:rFonts w:ascii="TimesNewRomanPSMT" w:hAnsi="TimesNewRomanPSMT" w:cs="TimesNewRomanPSMT"/>
          <w:szCs w:val="26"/>
        </w:rPr>
        <w:t>For lovforslag, der kun indeholder ét hovedpunkt, kan overskriften til punktet med titlen ”Lovforslagets hovedpunkt” udelades.</w:t>
      </w:r>
    </w:p>
  </w:comment>
  <w:comment w:id="167" w:author="Forfatter" w:initials="F">
    <w:p w14:paraId="140B3497" w14:textId="3E78BFB6" w:rsidR="001430EB" w:rsidRDefault="001430EB" w:rsidP="005F7E66">
      <w:pPr>
        <w:pStyle w:val="Kommentartekst"/>
      </w:pPr>
      <w:r>
        <w:rPr>
          <w:rStyle w:val="Kommentarhenvisning"/>
        </w:rPr>
        <w:annotationRef/>
      </w:r>
      <w:r>
        <w:t xml:space="preserve">Gældende ret beskrives i nutidsform og bør indeholde en omtale af gældende ret på det pågældende område. Se vejledningens </w:t>
      </w:r>
      <w:hyperlink r:id="rId29" w:history="1">
        <w:r w:rsidRPr="005F0E05">
          <w:rPr>
            <w:rStyle w:val="Hyperlink"/>
          </w:rPr>
          <w:t>pkt. 4.2.5.2.</w:t>
        </w:r>
      </w:hyperlink>
    </w:p>
  </w:comment>
  <w:comment w:id="168" w:author="Forfatter" w:initials="F">
    <w:p w14:paraId="0CED454C" w14:textId="6545D1C7" w:rsidR="001430EB" w:rsidRDefault="001430EB" w:rsidP="005F7E66">
      <w:pPr>
        <w:pStyle w:val="Kommentartekst"/>
      </w:pPr>
      <w:r>
        <w:rPr>
          <w:rStyle w:val="Kommentarhenvisning"/>
        </w:rPr>
        <w:annotationRef/>
      </w:r>
      <w:r>
        <w:t xml:space="preserve">I det omfang det er relevant at omtale lovforarbejder, bør dette altid ske ved henvisning til Folketingstidende. Formuleringen afhænger af, hvor gammelt lovforslaget er. Se </w:t>
      </w:r>
      <w:r w:rsidRPr="00B3248E">
        <w:t xml:space="preserve">vejledningens </w:t>
      </w:r>
      <w:hyperlink r:id="rId30" w:history="1">
        <w:r w:rsidRPr="005F0E05">
          <w:rPr>
            <w:rStyle w:val="Hyperlink"/>
          </w:rPr>
          <w:t>pkt. 7.5.2.</w:t>
        </w:r>
      </w:hyperlink>
    </w:p>
  </w:comment>
  <w:comment w:id="177" w:author="Forfatter" w:initials="F">
    <w:p w14:paraId="0588302E" w14:textId="53CD864F" w:rsidR="001430EB" w:rsidRDefault="001430EB" w:rsidP="005F7E66">
      <w:pPr>
        <w:pStyle w:val="Kommentartekst"/>
      </w:pPr>
      <w:r>
        <w:rPr>
          <w:rStyle w:val="Kommentarhenvisning"/>
        </w:rPr>
        <w:annotationRef/>
      </w:r>
      <w:r>
        <w:t xml:space="preserve">Den foreslåede ordning beskrives i fremtidsform. Se vejledningens </w:t>
      </w:r>
      <w:hyperlink r:id="rId31" w:history="1">
        <w:r w:rsidRPr="005F0E05">
          <w:rPr>
            <w:rStyle w:val="Hyperlink"/>
          </w:rPr>
          <w:t>pkt. 4.2.5.6.</w:t>
        </w:r>
      </w:hyperlink>
    </w:p>
  </w:comment>
  <w:comment w:id="287" w:author="Forfatter" w:initials="F">
    <w:p w14:paraId="0F9151C1" w14:textId="5EB09018" w:rsidR="001430EB" w:rsidRPr="004F18E3" w:rsidRDefault="001430EB" w:rsidP="00F6405B">
      <w:pPr>
        <w:pStyle w:val="Kommentartekst"/>
      </w:pPr>
      <w:r>
        <w:rPr>
          <w:rStyle w:val="Kommentarhenvisning"/>
        </w:rPr>
        <w:annotationRef/>
      </w:r>
      <w:r>
        <w:t xml:space="preserve">Der kan efter omstændighederne være grund til at redegøre for andre konsekvenser af lovforslaget end de obligatoriske. Det kan </w:t>
      </w:r>
      <w:r w:rsidRPr="004F18E3">
        <w:t>f.eks.</w:t>
      </w:r>
      <w:r>
        <w:t xml:space="preserve"> være</w:t>
      </w:r>
      <w:r w:rsidRPr="004F18E3">
        <w:t xml:space="preserve"> om forholdet til databeskyttelses</w:t>
      </w:r>
      <w:r>
        <w:t>retten</w:t>
      </w:r>
      <w:r w:rsidRPr="000F6297">
        <w:t xml:space="preserve"> </w:t>
      </w:r>
      <w:r>
        <w:t xml:space="preserve">eller </w:t>
      </w:r>
      <w:r w:rsidRPr="004F18E3">
        <w:t xml:space="preserve">forholdet til Danmarks internationale forpligtelser (typisk EMRK). </w:t>
      </w:r>
      <w:r w:rsidRPr="00B44359">
        <w:t>Der kan også være anledning til at indsætte et punkt om andre konsekvenser af lovforslaget, f.eks. en vurdering af forslagets regionale konsekvenser eller en vurdering af forslagets betydning for fo</w:t>
      </w:r>
      <w:r>
        <w:t>r</w:t>
      </w:r>
      <w:r w:rsidRPr="00B44359">
        <w:t>eningslivet</w:t>
      </w:r>
      <w:r>
        <w:t xml:space="preserve">. </w:t>
      </w:r>
      <w:r w:rsidRPr="004F18E3">
        <w:t xml:space="preserve">Se vejledningens </w:t>
      </w:r>
      <w:hyperlink r:id="rId32" w:history="1">
        <w:r w:rsidRPr="005F0E05">
          <w:rPr>
            <w:rStyle w:val="Hyperlink"/>
          </w:rPr>
          <w:t>pkt. 4.2.6.</w:t>
        </w:r>
      </w:hyperlink>
    </w:p>
    <w:p w14:paraId="54FA05EB" w14:textId="77777777" w:rsidR="001430EB" w:rsidRPr="004F18E3" w:rsidRDefault="001430EB" w:rsidP="00F6405B">
      <w:pPr>
        <w:pStyle w:val="Kommentartekst"/>
      </w:pPr>
    </w:p>
    <w:p w14:paraId="16C1FA0A" w14:textId="2E4E6718" w:rsidR="001430EB" w:rsidRPr="00BB1E2F" w:rsidRDefault="001430EB" w:rsidP="00F6405B">
      <w:pPr>
        <w:pStyle w:val="Kommentartekst"/>
      </w:pPr>
      <w:r w:rsidRPr="00B44359">
        <w:t xml:space="preserve">Der skal medtages et punkt om ligestillingsmæssige konsekvenser, hvis lovforslaget har relevante og væsentlige konsekvenser for </w:t>
      </w:r>
      <w:r w:rsidRPr="00BB1E2F">
        <w:t xml:space="preserve">ligestillingen. Se lovkvalitetsvejledningens </w:t>
      </w:r>
      <w:hyperlink r:id="rId33" w:history="1">
        <w:r w:rsidRPr="005F0E05">
          <w:rPr>
            <w:rStyle w:val="Hyperlink"/>
          </w:rPr>
          <w:t>pkt. 4.2.6.3</w:t>
        </w:r>
      </w:hyperlink>
      <w:r w:rsidRPr="00BB1E2F">
        <w:t xml:space="preserve"> og v</w:t>
      </w:r>
      <w:r w:rsidRPr="00BB1E2F">
        <w:rPr>
          <w:sz w:val="26"/>
          <w:szCs w:val="26"/>
        </w:rPr>
        <w:t>ejledning til ligestillingsvurdering af lovforslag.</w:t>
      </w:r>
    </w:p>
    <w:p w14:paraId="2AA21A2A" w14:textId="77777777" w:rsidR="001430EB" w:rsidRPr="00BB1E2F" w:rsidRDefault="001430EB" w:rsidP="00F6405B">
      <w:pPr>
        <w:pStyle w:val="Kommentartekst"/>
      </w:pPr>
    </w:p>
    <w:p w14:paraId="27D29081" w14:textId="35AD00C2" w:rsidR="001430EB" w:rsidRDefault="001430EB" w:rsidP="00F6405B">
      <w:pPr>
        <w:pStyle w:val="Kommentartekst"/>
      </w:pPr>
      <w:r w:rsidRPr="00BB1E2F">
        <w:t xml:space="preserve">Der skal medtages et punkt om konsekvenser for opfyldelsen af FN’s verdensmål, hvis lovforslaget har relevante og væsentlige konsekvenser herfor. Se vejledningens </w:t>
      </w:r>
      <w:hyperlink r:id="rId34" w:history="1">
        <w:r w:rsidRPr="005F0E05">
          <w:rPr>
            <w:rStyle w:val="Hyperlink"/>
          </w:rPr>
          <w:t>pkt. 4.2.6.7</w:t>
        </w:r>
      </w:hyperlink>
      <w:r w:rsidRPr="00BB1E2F">
        <w:t xml:space="preserve"> og vejledning om konsekvensvurdering af lovforslag i forhold til FN’s verdensmål for bæredygtig udvikling.</w:t>
      </w:r>
    </w:p>
  </w:comment>
  <w:comment w:id="327" w:author="Forfatter" w:initials="F">
    <w:p w14:paraId="54AD17B2" w14:textId="403ACAA1" w:rsidR="001430EB" w:rsidRPr="00A549A3" w:rsidRDefault="001430EB" w:rsidP="005F7E66">
      <w:pPr>
        <w:pStyle w:val="Kommentartekst"/>
      </w:pPr>
      <w:r>
        <w:rPr>
          <w:rStyle w:val="Kommentarhenvisning"/>
        </w:rPr>
        <w:annotationRef/>
      </w:r>
      <w:r w:rsidRPr="00A549A3">
        <w:t xml:space="preserve">Lovforslagets bemærkninger bør indeholde et punkt om forslagets økonomiske og implementeringsmæssige konsekvenser for det offentlige. Vurderingerne bør beskrives separat for henholdsvis stat, kommuner og regioner. Se vejledningens </w:t>
      </w:r>
      <w:hyperlink r:id="rId35" w:history="1">
        <w:r w:rsidRPr="005F0E05">
          <w:rPr>
            <w:rStyle w:val="Hyperlink"/>
          </w:rPr>
          <w:t>pkt. 4.2.7.</w:t>
        </w:r>
      </w:hyperlink>
    </w:p>
    <w:p w14:paraId="0F72F058" w14:textId="77777777" w:rsidR="001430EB" w:rsidRPr="00A549A3" w:rsidRDefault="001430EB" w:rsidP="005F7E66">
      <w:pPr>
        <w:pStyle w:val="Kommentartekst"/>
      </w:pPr>
    </w:p>
    <w:p w14:paraId="477B09EE" w14:textId="4D97D1DE" w:rsidR="001430EB" w:rsidRPr="00A549A3" w:rsidRDefault="001430EB" w:rsidP="005F7E66">
      <w:pPr>
        <w:pStyle w:val="Kommentartekst"/>
        <w:rPr>
          <w:highlight w:val="yellow"/>
        </w:rPr>
      </w:pPr>
      <w:r w:rsidRPr="00A549A3">
        <w:t xml:space="preserve">I beskrivelsen af lovforslagets implementeringskonsekvenser bør det fremgå, om det følger principperne for digitaliseringsklar lovgivning. Hvis det vurderes, at principperne ikke er relevante for lovforslaget, bør dette fremgå. Se vejledningens </w:t>
      </w:r>
      <w:hyperlink r:id="rId36" w:history="1">
        <w:r w:rsidRPr="005F0E05">
          <w:rPr>
            <w:rStyle w:val="Hyperlink"/>
          </w:rPr>
          <w:t>pkt. 7.14.</w:t>
        </w:r>
      </w:hyperlink>
    </w:p>
  </w:comment>
  <w:comment w:id="356" w:author="Forfatter" w:initials="F">
    <w:p w14:paraId="5638BE82" w14:textId="353E9488" w:rsidR="001430EB" w:rsidRDefault="001430EB" w:rsidP="005F7E66">
      <w:pPr>
        <w:pStyle w:val="Kommentartekst"/>
      </w:pPr>
      <w:r>
        <w:rPr>
          <w:rStyle w:val="Kommentarhenvisning"/>
        </w:rPr>
        <w:annotationRef/>
      </w:r>
      <w:r>
        <w:t xml:space="preserve">Se </w:t>
      </w:r>
      <w:r w:rsidRPr="00B3248E">
        <w:t xml:space="preserve">vejledningens </w:t>
      </w:r>
      <w:hyperlink r:id="rId37" w:history="1">
        <w:r w:rsidRPr="001430EB">
          <w:rPr>
            <w:rStyle w:val="Hyperlink"/>
          </w:rPr>
          <w:t>pkt. 4.2.8.</w:t>
        </w:r>
      </w:hyperlink>
    </w:p>
    <w:p w14:paraId="59F17344" w14:textId="77777777" w:rsidR="001430EB" w:rsidRDefault="001430EB" w:rsidP="005F7E66">
      <w:pPr>
        <w:pStyle w:val="Kommentartekst"/>
      </w:pPr>
    </w:p>
    <w:p w14:paraId="1EDFE314" w14:textId="1B876219" w:rsidR="001430EB" w:rsidRDefault="001430EB" w:rsidP="005F7E66">
      <w:pPr>
        <w:pStyle w:val="Kommentartekst"/>
      </w:pPr>
      <w:r w:rsidRPr="00A549A3">
        <w:t>I lovforslag, der indeholder erhvervsrettet regulering, skal det fremgå, om innovations- og iværksættertjekket vurderes at være relevant for lovforslaget. Hvis det er tilfældet, skal sammenfatningen af tjekket desuden fremgå</w:t>
      </w:r>
      <w:r>
        <w:t>.</w:t>
      </w:r>
      <w:r w:rsidRPr="00A549A3">
        <w:t xml:space="preserve"> Se vejledningens </w:t>
      </w:r>
      <w:hyperlink r:id="rId38" w:history="1">
        <w:r w:rsidRPr="001430EB">
          <w:rPr>
            <w:rStyle w:val="Hyperlink"/>
          </w:rPr>
          <w:t>pkt. 7.15.</w:t>
        </w:r>
      </w:hyperlink>
    </w:p>
  </w:comment>
  <w:comment w:id="425" w:author="Forfatter" w:initials="F">
    <w:p w14:paraId="0CA546E7" w14:textId="77777777" w:rsidR="001430EB" w:rsidRDefault="001430EB" w:rsidP="004C1E22">
      <w:pPr>
        <w:pStyle w:val="Kommentartekst"/>
      </w:pPr>
      <w:r>
        <w:rPr>
          <w:rStyle w:val="Kommentarhenvisning"/>
        </w:rPr>
        <w:annotationRef/>
      </w:r>
      <w:r>
        <w:t>Administrative konsekvenser for borgerne omfatter f.eks. forøgelser eller lettelser i de administrative krav, der stilles til privatpersoner i den pågældende lovgivning, eller ændringer i</w:t>
      </w:r>
    </w:p>
    <w:p w14:paraId="3B9DBD99" w14:textId="77777777" w:rsidR="001430EB" w:rsidRDefault="001430EB" w:rsidP="004C1E22">
      <w:pPr>
        <w:pStyle w:val="Kommentartekst"/>
      </w:pPr>
      <w:r>
        <w:t>forhold til borgernes retssikkerhed (f.eks. klageadgang, oplysningspligt, registreringspligt eller krav om tilladelse).</w:t>
      </w:r>
    </w:p>
    <w:p w14:paraId="2D7F5A78" w14:textId="77777777" w:rsidR="001430EB" w:rsidRDefault="001430EB" w:rsidP="004C1E22">
      <w:pPr>
        <w:pStyle w:val="Kommentartekst"/>
      </w:pPr>
    </w:p>
    <w:p w14:paraId="0E1734E9" w14:textId="1FD618BA" w:rsidR="001430EB" w:rsidRDefault="001430EB" w:rsidP="004C1E22">
      <w:pPr>
        <w:pStyle w:val="Kommentartekst"/>
      </w:pPr>
      <w:r>
        <w:t xml:space="preserve">Se </w:t>
      </w:r>
      <w:r w:rsidRPr="00B3248E">
        <w:t xml:space="preserve">vejledningens </w:t>
      </w:r>
      <w:hyperlink r:id="rId39" w:history="1">
        <w:r w:rsidRPr="001430EB">
          <w:rPr>
            <w:rStyle w:val="Hyperlink"/>
          </w:rPr>
          <w:t>pkt. 4.2.9.</w:t>
        </w:r>
      </w:hyperlink>
    </w:p>
  </w:comment>
  <w:comment w:id="494" w:author="Forfatter" w:initials="F">
    <w:p w14:paraId="2B557C6D" w14:textId="1540C0D0" w:rsidR="001430EB" w:rsidRDefault="001430EB" w:rsidP="005F7E66">
      <w:pPr>
        <w:pStyle w:val="Kommentartekst"/>
      </w:pPr>
      <w:r>
        <w:rPr>
          <w:rStyle w:val="Kommentarhenvisning"/>
        </w:rPr>
        <w:annotationRef/>
      </w:r>
      <w:bookmarkStart w:id="495" w:name="_Hlk153187379"/>
      <w:r>
        <w:t xml:space="preserve">Se vejledningens </w:t>
      </w:r>
      <w:hyperlink r:id="rId40" w:history="1">
        <w:r w:rsidRPr="001430EB">
          <w:rPr>
            <w:rStyle w:val="Hyperlink"/>
          </w:rPr>
          <w:t>pkt. 4.2.10</w:t>
        </w:r>
      </w:hyperlink>
      <w:r>
        <w:t xml:space="preserve"> og vejledning om vurdering af konsekvenser for klima, miljø og natur.</w:t>
      </w:r>
      <w:bookmarkEnd w:id="495"/>
    </w:p>
  </w:comment>
  <w:comment w:id="564" w:author="Forfatter" w:initials="F">
    <w:p w14:paraId="09933AC4" w14:textId="57C9CD63" w:rsidR="001430EB" w:rsidRDefault="001430EB" w:rsidP="005F7E66">
      <w:pPr>
        <w:pStyle w:val="Kommentartekst"/>
      </w:pPr>
      <w:r>
        <w:rPr>
          <w:rStyle w:val="Kommentarhenvisning"/>
        </w:rPr>
        <w:annotationRef/>
      </w:r>
      <w:bookmarkStart w:id="565" w:name="_Hlk153187359"/>
      <w:r w:rsidRPr="00B44359">
        <w:t xml:space="preserve">Se </w:t>
      </w:r>
      <w:r>
        <w:t xml:space="preserve">vejledningens </w:t>
      </w:r>
      <w:hyperlink r:id="rId41" w:history="1">
        <w:r w:rsidRPr="001430EB">
          <w:rPr>
            <w:rStyle w:val="Hyperlink"/>
          </w:rPr>
          <w:t>pkt. 4.2.11</w:t>
        </w:r>
      </w:hyperlink>
      <w:r>
        <w:t xml:space="preserve"> og v</w:t>
      </w:r>
      <w:r w:rsidRPr="00B44359">
        <w:t>ejledning om vurdering af konsekvenser for klima, miljø og natur.</w:t>
      </w:r>
      <w:bookmarkEnd w:id="565"/>
    </w:p>
  </w:comment>
  <w:comment w:id="566" w:author="Forfatter" w:initials="F">
    <w:p w14:paraId="70422A85" w14:textId="50A992BC" w:rsidR="001430EB" w:rsidRPr="004F18E3" w:rsidRDefault="001430EB" w:rsidP="005F7E66">
      <w:pPr>
        <w:pStyle w:val="Kommentartekst"/>
      </w:pPr>
      <w:r>
        <w:rPr>
          <w:rStyle w:val="Kommentarhenvisning"/>
        </w:rPr>
        <w:annotationRef/>
      </w:r>
      <w:bookmarkStart w:id="567" w:name="_Hlk153187401"/>
      <w:r>
        <w:t xml:space="preserve">Se vejledningens </w:t>
      </w:r>
      <w:hyperlink r:id="rId42" w:history="1">
        <w:r w:rsidRPr="001430EB">
          <w:rPr>
            <w:rStyle w:val="Hyperlink"/>
          </w:rPr>
          <w:t>pkt. 4.2.12</w:t>
        </w:r>
      </w:hyperlink>
      <w:r w:rsidRPr="004F18E3">
        <w:t xml:space="preserve"> og </w:t>
      </w:r>
      <w:hyperlink r:id="rId43" w:history="1">
        <w:r w:rsidRPr="001430EB">
          <w:rPr>
            <w:rStyle w:val="Hyperlink"/>
          </w:rPr>
          <w:t>7.4.</w:t>
        </w:r>
      </w:hyperlink>
    </w:p>
    <w:p w14:paraId="35662ECC" w14:textId="77777777" w:rsidR="001430EB" w:rsidRPr="004F18E3" w:rsidRDefault="001430EB" w:rsidP="005F7E66">
      <w:pPr>
        <w:pStyle w:val="Kommentartekst"/>
      </w:pPr>
    </w:p>
    <w:p w14:paraId="2C1E12F7" w14:textId="77777777" w:rsidR="001430EB" w:rsidRDefault="001430EB" w:rsidP="005F7E66">
      <w:pPr>
        <w:pStyle w:val="Kommentartekst"/>
      </w:pPr>
      <w:r w:rsidRPr="004F18E3">
        <w:t>Hvis lovforslaget ikke indeholder EU-retlige aspekter eller ikke giver anledning til en nærmere redegørelse for EU-retten, skrives: ”Lovforslaget indeholder ingen EU-retlige aspekter.”</w:t>
      </w:r>
      <w:r>
        <w:t xml:space="preserve"> </w:t>
      </w:r>
      <w:r w:rsidRPr="00A549A3">
        <w:t>Indeholder dele af lovforslaget EU-retlige aspekter, skal det klart fremgå, hvilke dele af lovforslaget der er ”EU-relevante”, og hvilke der ikke er.</w:t>
      </w:r>
      <w:bookmarkEnd w:id="567"/>
    </w:p>
  </w:comment>
  <w:comment w:id="637" w:author="Forfatter" w:initials="F">
    <w:p w14:paraId="18CA52D1" w14:textId="384C5A9D" w:rsidR="001430EB" w:rsidRDefault="001430EB" w:rsidP="005F7E66">
      <w:pPr>
        <w:pStyle w:val="Kommentartekst"/>
      </w:pPr>
      <w:r>
        <w:rPr>
          <w:rStyle w:val="Kommentarhenvisning"/>
        </w:rPr>
        <w:annotationRef/>
      </w:r>
      <w:bookmarkStart w:id="638" w:name="_Hlk153187418"/>
      <w:r>
        <w:t>De myndigheder og organisationer m.v., der er hørt i forbindelse med lovforberedelsen, angives her. Det skal ikke fremgå af oversigten over hørte parter, hvis øvrige fagministerier undervejs i lovforberedelsen har haft bemærkninger til udkastet, eller at udkastet har været sendt i høring hos øvrige fagministerier.</w:t>
      </w:r>
    </w:p>
    <w:p w14:paraId="24D7E189" w14:textId="77777777" w:rsidR="001430EB" w:rsidRDefault="001430EB" w:rsidP="005F7E66">
      <w:pPr>
        <w:pStyle w:val="Kommentartekst"/>
      </w:pPr>
    </w:p>
    <w:p w14:paraId="08F414CC" w14:textId="77777777" w:rsidR="001430EB" w:rsidRDefault="001430EB" w:rsidP="005F7E66">
      <w:pPr>
        <w:pStyle w:val="Kommentartekst"/>
      </w:pPr>
      <w:r w:rsidRPr="007E73A9">
        <w:t>I tilfælde, hvor et lovforslag ikke forinden fremsættelsen har været sendt i almindelig offentlig høring eller har været i offentlig høring i mindre end 4 uger, medtages en begrundelse herfor.</w:t>
      </w:r>
    </w:p>
    <w:p w14:paraId="16CE894A" w14:textId="77777777" w:rsidR="001430EB" w:rsidRDefault="001430EB" w:rsidP="005F7E66">
      <w:pPr>
        <w:pStyle w:val="Kommentartekst"/>
      </w:pPr>
    </w:p>
    <w:p w14:paraId="0C7591AF" w14:textId="2817A1B6" w:rsidR="001430EB" w:rsidRDefault="001430EB" w:rsidP="005F7E66">
      <w:pPr>
        <w:pStyle w:val="Kommentartekst"/>
      </w:pPr>
      <w:r>
        <w:t xml:space="preserve">Se </w:t>
      </w:r>
      <w:r w:rsidRPr="00B3248E">
        <w:t xml:space="preserve">vejledningens </w:t>
      </w:r>
      <w:hyperlink r:id="rId44" w:history="1">
        <w:r w:rsidRPr="001430EB">
          <w:rPr>
            <w:rStyle w:val="Hyperlink"/>
          </w:rPr>
          <w:t>pkt. 4.2.13</w:t>
        </w:r>
        <w:bookmarkEnd w:id="638"/>
        <w:r w:rsidRPr="001430EB">
          <w:rPr>
            <w:rStyle w:val="Hyperlink"/>
          </w:rPr>
          <w:t>.</w:t>
        </w:r>
      </w:hyperlink>
      <w:r>
        <w:t xml:space="preserve"> </w:t>
      </w:r>
    </w:p>
  </w:comment>
  <w:comment w:id="639" w:author="Forfatter" w:initials="F">
    <w:p w14:paraId="1ECDBA01" w14:textId="77777777" w:rsidR="001430EB" w:rsidRDefault="001430EB" w:rsidP="0044038A">
      <w:pPr>
        <w:autoSpaceDE w:val="0"/>
        <w:autoSpaceDN w:val="0"/>
        <w:adjustRightInd w:val="0"/>
        <w:spacing w:line="240" w:lineRule="auto"/>
        <w:jc w:val="left"/>
        <w:rPr>
          <w:rFonts w:ascii="TimesNewRomanPSMT" w:hAnsi="TimesNewRomanPSMT" w:cs="TimesNewRomanPSMT"/>
          <w:szCs w:val="26"/>
        </w:rPr>
      </w:pPr>
      <w:r>
        <w:rPr>
          <w:rStyle w:val="Kommentarhenvisning"/>
        </w:rPr>
        <w:annotationRef/>
      </w:r>
      <w:r>
        <w:rPr>
          <w:rFonts w:ascii="TimesNewRomanPSMT" w:hAnsi="TimesNewRomanPSMT" w:cs="TimesNewRomanPSMT"/>
          <w:szCs w:val="26"/>
        </w:rPr>
        <w:t>Det sammenfattende skema skal være en sammenfatning af den forudgående redegørelse for lovforslagets konsekvenser.</w:t>
      </w:r>
    </w:p>
    <w:p w14:paraId="55658A55" w14:textId="16B83351" w:rsidR="001430EB" w:rsidRDefault="001430EB" w:rsidP="0044038A">
      <w:pPr>
        <w:autoSpaceDE w:val="0"/>
        <w:autoSpaceDN w:val="0"/>
        <w:adjustRightInd w:val="0"/>
        <w:spacing w:line="240" w:lineRule="auto"/>
        <w:jc w:val="left"/>
      </w:pPr>
      <w:r>
        <w:rPr>
          <w:rFonts w:ascii="TimesNewRomanPSMT" w:hAnsi="TimesNewRomanPSMT" w:cs="TimesNewRomanPSMT"/>
          <w:szCs w:val="26"/>
        </w:rPr>
        <w:t xml:space="preserve">Det indebærer, at der ikke i skemaet må forekomme nye oplysninger i forhold til det, der følger af redegørelsen under de obligatoriske punkter. </w:t>
      </w:r>
      <w:r w:rsidRPr="004F18E3">
        <w:t xml:space="preserve">Se </w:t>
      </w:r>
      <w:r w:rsidRPr="00B3248E">
        <w:t xml:space="preserve">vejledningens </w:t>
      </w:r>
      <w:hyperlink r:id="rId45" w:history="1">
        <w:r w:rsidRPr="001430EB">
          <w:rPr>
            <w:rStyle w:val="Hyperlink"/>
          </w:rPr>
          <w:t>pkt. 4.2.14.</w:t>
        </w:r>
      </w:hyperlink>
    </w:p>
  </w:comment>
  <w:comment w:id="641" w:author="Forfatter" w:initials="F">
    <w:p w14:paraId="4B8A9EAF" w14:textId="77777777" w:rsidR="001430EB" w:rsidRDefault="001430EB" w:rsidP="005F7E66">
      <w:pPr>
        <w:pStyle w:val="Kommentartekst"/>
      </w:pPr>
      <w:r w:rsidRPr="00650C1E">
        <w:rPr>
          <w:rStyle w:val="Kommentarhenvisning"/>
          <w:highlight w:val="yellow"/>
        </w:rPr>
        <w:annotationRef/>
      </w:r>
      <w:bookmarkStart w:id="642" w:name="_Hlk153187438"/>
      <w:r w:rsidRPr="004F18E3">
        <w:t>Der skal ikke slettes noget i denne tekst.</w:t>
      </w:r>
      <w:bookmarkEnd w:id="642"/>
    </w:p>
  </w:comment>
  <w:comment w:id="643" w:author="Forfatter" w:initials="F">
    <w:p w14:paraId="213E0396" w14:textId="21BFE410" w:rsidR="001430EB" w:rsidRDefault="001430EB" w:rsidP="000401A0">
      <w:pPr>
        <w:pStyle w:val="Kommentartekst"/>
      </w:pPr>
      <w:r>
        <w:rPr>
          <w:rStyle w:val="Kommentarhenvisning"/>
        </w:rPr>
        <w:annotationRef/>
      </w:r>
      <w:r w:rsidRPr="007E73A9">
        <w:t>Det angives, om lovforslaget er i strid med de fem principper for implementering af erhvervsrettet EU-regulering ved at sætte kryds i ”Ja” eller ”Nej”. Lovforslag, der implementerer ikke-erhvervsrettet EU-regulering</w:t>
      </w:r>
      <w:r>
        <w:t>,</w:t>
      </w:r>
      <w:r w:rsidRPr="007E73A9">
        <w:t xml:space="preserve"> vurderes også i relevant omfang ud fra de fem principper. Se vejledningens </w:t>
      </w:r>
      <w:hyperlink r:id="rId46" w:history="1">
        <w:r w:rsidRPr="001430EB">
          <w:rPr>
            <w:rStyle w:val="Hyperlink"/>
          </w:rPr>
          <w:t>pkt. 4.2.12.2.</w:t>
        </w:r>
      </w:hyperlink>
    </w:p>
  </w:comment>
  <w:comment w:id="644" w:author="Forfatter" w:initials="F">
    <w:p w14:paraId="4C635747" w14:textId="77777777" w:rsidR="001430EB" w:rsidRDefault="001430EB" w:rsidP="005F7E66">
      <w:pPr>
        <w:pStyle w:val="Kommentartekst"/>
      </w:pPr>
      <w:r>
        <w:rPr>
          <w:rStyle w:val="Kommentarhenvisning"/>
        </w:rPr>
        <w:annotationRef/>
      </w:r>
      <w:bookmarkStart w:id="645" w:name="_Hlk158232386"/>
      <w:r>
        <w:t xml:space="preserve">Lovforslagets specielle bemærkninger skal indeholde en gennemgang af lovforslagets enkelte </w:t>
      </w:r>
      <w:r w:rsidRPr="004F18E3">
        <w:t>bestemmelser i den rækkefølge, de forekommer i lovteksten.</w:t>
      </w:r>
    </w:p>
    <w:p w14:paraId="1A180D05" w14:textId="77777777" w:rsidR="001430EB" w:rsidRDefault="001430EB" w:rsidP="005F7E66">
      <w:pPr>
        <w:pStyle w:val="Kommentartekst"/>
      </w:pPr>
    </w:p>
    <w:p w14:paraId="27B84492" w14:textId="77777777" w:rsidR="001430EB" w:rsidRDefault="001430EB" w:rsidP="005F7E66">
      <w:pPr>
        <w:pStyle w:val="Kommentartekst"/>
      </w:pPr>
      <w:r>
        <w:t>De specielle bemærkninger har navnlig til formål at fastlægge den fremtidige retstilstand, og fokus bør således være på forslaget og virkningen heraf.</w:t>
      </w:r>
    </w:p>
    <w:p w14:paraId="632B6104" w14:textId="77777777" w:rsidR="001430EB" w:rsidRDefault="001430EB" w:rsidP="005F7E66">
      <w:pPr>
        <w:pStyle w:val="Kommentartekst"/>
      </w:pPr>
    </w:p>
    <w:p w14:paraId="1235B757" w14:textId="77777777" w:rsidR="001430EB" w:rsidRDefault="001430EB" w:rsidP="005F7E66">
      <w:pPr>
        <w:pStyle w:val="Kommentartekst"/>
      </w:pPr>
      <w:r>
        <w:t>Gennemgangen af hver enkelt bestemmelse bør omfatte følgende:</w:t>
      </w:r>
    </w:p>
    <w:p w14:paraId="31C732C3" w14:textId="1B1B4686" w:rsidR="001430EB" w:rsidRPr="004C1E22" w:rsidRDefault="001430EB" w:rsidP="005F7E66">
      <w:pPr>
        <w:pStyle w:val="Kommentartekst"/>
        <w:numPr>
          <w:ilvl w:val="0"/>
          <w:numId w:val="5"/>
        </w:numPr>
      </w:pPr>
      <w:r>
        <w:t xml:space="preserve"> </w:t>
      </w:r>
      <w:r w:rsidRPr="004C1E22">
        <w:t>En beskrivelse af gældende ret i nutidsform, i det omfang der er gældende ret. Beskrivelsen er i forhold til beskrivelsen i de almindelige bemærkninger relativt kortfattet, da den alene skal gøre det muligt at forstå den foreslåede ændring i den rette kontekst.</w:t>
      </w:r>
    </w:p>
    <w:p w14:paraId="41F3387C" w14:textId="6EFBBD85" w:rsidR="001430EB" w:rsidRPr="004C1E22" w:rsidRDefault="001430EB" w:rsidP="005F7E66">
      <w:pPr>
        <w:pStyle w:val="Kommentartekst"/>
        <w:numPr>
          <w:ilvl w:val="0"/>
          <w:numId w:val="5"/>
        </w:numPr>
      </w:pPr>
      <w:r w:rsidRPr="004C1E22">
        <w:t xml:space="preserve"> En så vidt mulig tekstnær gengivelse af det foreslåede i et selvstændigt tekstafsnit.</w:t>
      </w:r>
    </w:p>
    <w:p w14:paraId="2ACAB820" w14:textId="79B1BDFC" w:rsidR="001430EB" w:rsidRDefault="001430EB" w:rsidP="005F7E66">
      <w:pPr>
        <w:pStyle w:val="Kommentartekst"/>
        <w:numPr>
          <w:ilvl w:val="0"/>
          <w:numId w:val="5"/>
        </w:numPr>
      </w:pPr>
      <w:r w:rsidRPr="004C1E22">
        <w:t xml:space="preserve"> En grundig gennemgang i fremtidsform af lovforslagets indhold og virkning</w:t>
      </w:r>
    </w:p>
    <w:p w14:paraId="3E067D9D" w14:textId="77777777" w:rsidR="001430EB" w:rsidRDefault="001430EB" w:rsidP="005F7E66">
      <w:pPr>
        <w:pStyle w:val="Kommentartekst"/>
      </w:pPr>
    </w:p>
    <w:p w14:paraId="1A0DCFA5" w14:textId="77777777" w:rsidR="001430EB" w:rsidRDefault="001430EB" w:rsidP="005F7E66">
      <w:pPr>
        <w:pStyle w:val="Kommentartekst"/>
      </w:pPr>
      <w:r>
        <w:t>Der bør normalt skrives bemærkninger til de enkelte stykker, punktummer, numre og litra inden for hver enkelt paragraf.</w:t>
      </w:r>
    </w:p>
    <w:p w14:paraId="1EE3BE17" w14:textId="77777777" w:rsidR="001430EB" w:rsidRDefault="001430EB" w:rsidP="005F7E66">
      <w:pPr>
        <w:pStyle w:val="Kommentartekst"/>
      </w:pPr>
    </w:p>
    <w:p w14:paraId="22004755" w14:textId="77DE3142" w:rsidR="001430EB" w:rsidRDefault="001430EB" w:rsidP="005F7E66">
      <w:pPr>
        <w:pStyle w:val="Kommentartekst"/>
      </w:pPr>
      <w:r>
        <w:t xml:space="preserve">Se </w:t>
      </w:r>
      <w:r w:rsidRPr="00B3248E">
        <w:t xml:space="preserve">vejledningens </w:t>
      </w:r>
      <w:hyperlink r:id="rId47" w:history="1">
        <w:r w:rsidRPr="00BA55AA">
          <w:rPr>
            <w:rStyle w:val="Hyperlink"/>
          </w:rPr>
          <w:t>pkt. 4.3.</w:t>
        </w:r>
        <w:bookmarkEnd w:id="645"/>
      </w:hyperlink>
    </w:p>
  </w:comment>
  <w:comment w:id="646" w:author="Forfatter" w:initials="F">
    <w:p w14:paraId="1C3005FD" w14:textId="603CC3CA" w:rsidR="001430EB" w:rsidRDefault="001430EB" w:rsidP="005F7E66">
      <w:pPr>
        <w:pStyle w:val="Kommentartekst"/>
      </w:pPr>
      <w:r>
        <w:rPr>
          <w:rStyle w:val="Kommentarhenvisning"/>
        </w:rPr>
        <w:annotationRef/>
      </w:r>
      <w:bookmarkStart w:id="647" w:name="_Hlk153187567"/>
      <w:r w:rsidRPr="00A4197C">
        <w:t>Den foreslåede bestemmelse bør gengives tekstnært</w:t>
      </w:r>
      <w:r>
        <w:t xml:space="preserve">, </w:t>
      </w:r>
      <w:r w:rsidRPr="006D26C3">
        <w:t xml:space="preserve">herunder med hensyn til den ”tid”, bestemmelserne er skrevet i. Tekstnære gengivelser bør således ikke omskrives til fremtidsform. </w:t>
      </w:r>
      <w:r>
        <w:rPr>
          <w:sz w:val="26"/>
          <w:szCs w:val="26"/>
        </w:rPr>
        <w:t xml:space="preserve">Ved </w:t>
      </w:r>
      <w:r w:rsidRPr="00A4197C">
        <w:rPr>
          <w:sz w:val="26"/>
          <w:szCs w:val="26"/>
        </w:rPr>
        <w:t>gengivelse</w:t>
      </w:r>
      <w:r>
        <w:rPr>
          <w:sz w:val="26"/>
          <w:szCs w:val="26"/>
        </w:rPr>
        <w:t>n</w:t>
      </w:r>
      <w:r w:rsidRPr="00A4197C">
        <w:rPr>
          <w:sz w:val="26"/>
          <w:szCs w:val="26"/>
        </w:rPr>
        <w:t xml:space="preserve"> af den foreslåede paragraf eller det foreslåede stykke, punktum, nummer, litra m.v. bør bestemmelsen kursiveres.</w:t>
      </w:r>
      <w:bookmarkEnd w:id="647"/>
    </w:p>
  </w:comment>
  <w:comment w:id="648" w:author="Forfatter" w:initials="F">
    <w:p w14:paraId="7962792C" w14:textId="77777777" w:rsidR="001430EB" w:rsidRDefault="001430EB" w:rsidP="005F7E66">
      <w:pPr>
        <w:pStyle w:val="Kommentartekst"/>
      </w:pPr>
      <w:r>
        <w:rPr>
          <w:rStyle w:val="Kommentarhenvisning"/>
        </w:rPr>
        <w:annotationRef/>
      </w:r>
      <w:r>
        <w:t xml:space="preserve">Begrundelsen for forslaget bør normalt kun omtales i de specielle bemærkninger, hvis det er af betydning for fortolkningen af bestemmelsen. Dette bør i stedet fremgå som en del af overvejelserne i de almindelige bemærkninger. </w:t>
      </w:r>
    </w:p>
  </w:comment>
  <w:comment w:id="649" w:author="Forfatter" w:initials="F">
    <w:p w14:paraId="51CF8B03" w14:textId="36843D68" w:rsidR="001430EB" w:rsidRDefault="001430EB" w:rsidP="005F7E66">
      <w:pPr>
        <w:pStyle w:val="Kommentartekst"/>
      </w:pPr>
      <w:r>
        <w:rPr>
          <w:rStyle w:val="Kommentarhenvisning"/>
        </w:rPr>
        <w:annotationRef/>
      </w:r>
      <w:r>
        <w:t>Virkningen af bestemmelsen bør altid beskrives i fremtidsform og kan bl.a. indeholde en forklaring af begreber, eksempler på reglens anvendelse og lign.</w:t>
      </w:r>
    </w:p>
  </w:comment>
  <w:comment w:id="650" w:author="Forfatter" w:initials="F">
    <w:p w14:paraId="2214E003" w14:textId="743D1D14" w:rsidR="001430EB" w:rsidRDefault="001430EB" w:rsidP="005F7E66">
      <w:pPr>
        <w:pStyle w:val="Kommentartekst"/>
      </w:pPr>
      <w:r>
        <w:rPr>
          <w:rStyle w:val="Kommentarhenvisning"/>
        </w:rPr>
        <w:annotationRef/>
      </w:r>
      <w:r>
        <w:t xml:space="preserve">Om overgangsbestemmelser, se vejledningens </w:t>
      </w:r>
      <w:hyperlink r:id="rId48" w:history="1">
        <w:r w:rsidRPr="00BA55AA">
          <w:rPr>
            <w:rStyle w:val="Hyperlink"/>
          </w:rPr>
          <w:t>pkt. 3.7.</w:t>
        </w:r>
      </w:hyperlink>
    </w:p>
  </w:comment>
  <w:comment w:id="651" w:author="Forfatter" w:initials="F">
    <w:p w14:paraId="15E2987A" w14:textId="5CF24D28" w:rsidR="001430EB" w:rsidRDefault="001430EB" w:rsidP="005F7E66">
      <w:pPr>
        <w:pStyle w:val="Kommentartekst"/>
      </w:pPr>
      <w:r>
        <w:rPr>
          <w:rStyle w:val="Kommentarhenvisning"/>
        </w:rPr>
        <w:annotationRef/>
      </w:r>
      <w:r>
        <w:t xml:space="preserve">Om territorialbestemmelser, se vejledningens </w:t>
      </w:r>
      <w:hyperlink r:id="rId49" w:history="1">
        <w:r w:rsidRPr="00BA55AA">
          <w:rPr>
            <w:rStyle w:val="Hyperlink"/>
          </w:rPr>
          <w:t>pkt. 3.8.</w:t>
        </w:r>
      </w:hyperlink>
    </w:p>
  </w:comment>
  <w:comment w:id="653" w:author="Forfatter" w:initials="F">
    <w:p w14:paraId="31003B71" w14:textId="44BF7A22" w:rsidR="001430EB" w:rsidRDefault="001430EB" w:rsidP="005F7E66">
      <w:pPr>
        <w:pStyle w:val="Kommentartekst"/>
      </w:pPr>
      <w:r>
        <w:rPr>
          <w:rStyle w:val="Kommentarhenvisning"/>
        </w:rPr>
        <w:annotationRef/>
      </w:r>
      <w:r>
        <w:t xml:space="preserve">Om paralleltekster, se vejledningens </w:t>
      </w:r>
      <w:hyperlink r:id="rId50" w:history="1">
        <w:r w:rsidRPr="00BA55AA">
          <w:rPr>
            <w:rStyle w:val="Hyperlink"/>
          </w:rPr>
          <w:t>pkt. 4.4.1.</w:t>
        </w:r>
      </w:hyperlink>
    </w:p>
    <w:p w14:paraId="70F51D96" w14:textId="77777777" w:rsidR="001430EB" w:rsidRDefault="001430EB" w:rsidP="005F7E66">
      <w:pPr>
        <w:pStyle w:val="Kommentartekst"/>
      </w:pPr>
    </w:p>
    <w:p w14:paraId="067D04E6" w14:textId="77777777" w:rsidR="001430EB" w:rsidRDefault="001430EB" w:rsidP="005F7E66">
      <w:pPr>
        <w:pStyle w:val="Kommentartekst"/>
      </w:pPr>
      <w:r>
        <w:t>I forslag til en hovedlov er paralleltekster kun relevante, hvis lovforslaget også omfatter konsekvensændringer i anden lovgivning.</w:t>
      </w:r>
    </w:p>
  </w:comment>
  <w:comment w:id="654" w:author="Forfatter" w:initials="F">
    <w:p w14:paraId="05319358" w14:textId="0587F5FA" w:rsidR="001430EB" w:rsidRDefault="001430EB" w:rsidP="005F7E66">
      <w:pPr>
        <w:pStyle w:val="Kommentartekst"/>
      </w:pPr>
      <w:r>
        <w:rPr>
          <w:rStyle w:val="Kommentarhenvisning"/>
        </w:rPr>
        <w:annotationRef/>
      </w:r>
      <w:r>
        <w:t>Parallelteksten skal ikke omfatte ikrafttrædelsesbestemmelser, overgangsbestemmelser, virkningsbestemmelser eller territorialbestemmelser.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535DEE" w15:done="0"/>
  <w15:commentEx w15:paraId="44474296" w15:done="0"/>
  <w15:commentEx w15:paraId="7CD252A3" w15:done="0"/>
  <w15:commentEx w15:paraId="2BB92D27" w15:done="0"/>
  <w15:commentEx w15:paraId="7A060768" w15:done="0"/>
  <w15:commentEx w15:paraId="7D41B8A5" w15:done="0"/>
  <w15:commentEx w15:paraId="3EDE1AE6" w15:done="0"/>
  <w15:commentEx w15:paraId="69BABF32" w15:done="0"/>
  <w15:commentEx w15:paraId="3C45D29B" w15:done="0"/>
  <w15:commentEx w15:paraId="5DAD5E4C" w15:done="0"/>
  <w15:commentEx w15:paraId="040862C0" w15:done="0"/>
  <w15:commentEx w15:paraId="50C12475" w15:done="0"/>
  <w15:commentEx w15:paraId="75393007" w15:done="0"/>
  <w15:commentEx w15:paraId="4855FA5E" w15:done="0"/>
  <w15:commentEx w15:paraId="1EF6F2BD" w15:done="0"/>
  <w15:commentEx w15:paraId="2572D5EC" w15:done="0"/>
  <w15:commentEx w15:paraId="4185762E" w15:done="0"/>
  <w15:commentEx w15:paraId="3813AC70" w15:done="0"/>
  <w15:commentEx w15:paraId="65CB037A" w15:done="0"/>
  <w15:commentEx w15:paraId="38514167" w15:done="0"/>
  <w15:commentEx w15:paraId="4B2F2EB9" w15:done="0"/>
  <w15:commentEx w15:paraId="75F99A95" w15:done="0"/>
  <w15:commentEx w15:paraId="4D4E585F" w15:done="0"/>
  <w15:commentEx w15:paraId="57B80C8D" w15:done="0"/>
  <w15:commentEx w15:paraId="551D2538" w15:done="0"/>
  <w15:commentEx w15:paraId="7BD3FF1E" w15:done="0"/>
  <w15:commentEx w15:paraId="4AD6230B" w15:done="0"/>
  <w15:commentEx w15:paraId="140B3497" w15:done="0"/>
  <w15:commentEx w15:paraId="0CED454C" w15:done="0"/>
  <w15:commentEx w15:paraId="0588302E" w15:done="0"/>
  <w15:commentEx w15:paraId="27D29081" w15:done="0"/>
  <w15:commentEx w15:paraId="477B09EE" w15:done="0"/>
  <w15:commentEx w15:paraId="1EDFE314" w15:done="0"/>
  <w15:commentEx w15:paraId="0E1734E9" w15:done="0"/>
  <w15:commentEx w15:paraId="2B557C6D" w15:done="0"/>
  <w15:commentEx w15:paraId="09933AC4" w15:done="0"/>
  <w15:commentEx w15:paraId="2C1E12F7" w15:done="0"/>
  <w15:commentEx w15:paraId="0C7591AF" w15:done="0"/>
  <w15:commentEx w15:paraId="55658A55" w15:done="0"/>
  <w15:commentEx w15:paraId="4B8A9EAF" w15:done="0"/>
  <w15:commentEx w15:paraId="213E0396" w15:done="0"/>
  <w15:commentEx w15:paraId="22004755" w15:done="0"/>
  <w15:commentEx w15:paraId="1C3005FD" w15:done="0"/>
  <w15:commentEx w15:paraId="7962792C" w15:done="0"/>
  <w15:commentEx w15:paraId="51CF8B03" w15:done="0"/>
  <w15:commentEx w15:paraId="2214E003" w15:done="0"/>
  <w15:commentEx w15:paraId="15E2987A" w15:done="0"/>
  <w15:commentEx w15:paraId="067D04E6" w15:done="0"/>
  <w15:commentEx w15:paraId="053193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535DEE" w16cid:durableId="2922B543"/>
  <w16cid:commentId w16cid:paraId="44474296" w16cid:durableId="2922B544"/>
  <w16cid:commentId w16cid:paraId="7CD252A3" w16cid:durableId="2922B545"/>
  <w16cid:commentId w16cid:paraId="2BB92D27" w16cid:durableId="2922B546"/>
  <w16cid:commentId w16cid:paraId="7A060768" w16cid:durableId="2922B547"/>
  <w16cid:commentId w16cid:paraId="7D41B8A5" w16cid:durableId="2922B548"/>
  <w16cid:commentId w16cid:paraId="3EDE1AE6" w16cid:durableId="2922B549"/>
  <w16cid:commentId w16cid:paraId="69BABF32" w16cid:durableId="2922B54A"/>
  <w16cid:commentId w16cid:paraId="3C45D29B" w16cid:durableId="2922B54B"/>
  <w16cid:commentId w16cid:paraId="5DAD5E4C" w16cid:durableId="2922B54C"/>
  <w16cid:commentId w16cid:paraId="040862C0" w16cid:durableId="2922B54D"/>
  <w16cid:commentId w16cid:paraId="50C12475" w16cid:durableId="2922B54E"/>
  <w16cid:commentId w16cid:paraId="75393007" w16cid:durableId="292E96DD"/>
  <w16cid:commentId w16cid:paraId="4855FA5E" w16cid:durableId="2922B54F"/>
  <w16cid:commentId w16cid:paraId="1EF6F2BD" w16cid:durableId="292E9661"/>
  <w16cid:commentId w16cid:paraId="2572D5EC" w16cid:durableId="2922B550"/>
  <w16cid:commentId w16cid:paraId="4185762E" w16cid:durableId="2922B551"/>
  <w16cid:commentId w16cid:paraId="3813AC70" w16cid:durableId="2922B552"/>
  <w16cid:commentId w16cid:paraId="65CB037A" w16cid:durableId="2922B553"/>
  <w16cid:commentId w16cid:paraId="38514167" w16cid:durableId="2922B554"/>
  <w16cid:commentId w16cid:paraId="4B2F2EB9" w16cid:durableId="292AEBA1"/>
  <w16cid:commentId w16cid:paraId="4D4E585F" w16cid:durableId="292ED0F1"/>
  <w16cid:commentId w16cid:paraId="57B80C8D" w16cid:durableId="292AEC6A"/>
  <w16cid:commentId w16cid:paraId="551D2538" w16cid:durableId="2922B55A"/>
  <w16cid:commentId w16cid:paraId="7BD3FF1E" w16cid:durableId="292EBDFE"/>
  <w16cid:commentId w16cid:paraId="4AD6230B" w16cid:durableId="2922B55B"/>
  <w16cid:commentId w16cid:paraId="140B3497" w16cid:durableId="2922B55C"/>
  <w16cid:commentId w16cid:paraId="0CED454C" w16cid:durableId="2922B55D"/>
  <w16cid:commentId w16cid:paraId="0588302E" w16cid:durableId="2922B55E"/>
  <w16cid:commentId w16cid:paraId="27D29081" w16cid:durableId="292EC9C1"/>
  <w16cid:commentId w16cid:paraId="477B09EE" w16cid:durableId="2922B55F"/>
  <w16cid:commentId w16cid:paraId="1EDFE314" w16cid:durableId="2922B560"/>
  <w16cid:commentId w16cid:paraId="0E1734E9" w16cid:durableId="2922B561"/>
  <w16cid:commentId w16cid:paraId="2B557C6D" w16cid:durableId="2922B562"/>
  <w16cid:commentId w16cid:paraId="09933AC4" w16cid:durableId="2922B563"/>
  <w16cid:commentId w16cid:paraId="2C1E12F7" w16cid:durableId="2922B564"/>
  <w16cid:commentId w16cid:paraId="0C7591AF" w16cid:durableId="2922B565"/>
  <w16cid:commentId w16cid:paraId="55658A55" w16cid:durableId="292ED2AF"/>
  <w16cid:commentId w16cid:paraId="4B8A9EAF" w16cid:durableId="2922B567"/>
  <w16cid:commentId w16cid:paraId="213E0396" w16cid:durableId="2922C431"/>
  <w16cid:commentId w16cid:paraId="22004755" w16cid:durableId="2922B569"/>
  <w16cid:commentId w16cid:paraId="1C3005FD" w16cid:durableId="2922B56B"/>
  <w16cid:commentId w16cid:paraId="7962792C" w16cid:durableId="2922B56C"/>
  <w16cid:commentId w16cid:paraId="51CF8B03" w16cid:durableId="2922B56D"/>
  <w16cid:commentId w16cid:paraId="2214E003" w16cid:durableId="2922B56E"/>
  <w16cid:commentId w16cid:paraId="15E2987A" w16cid:durableId="2922B56F"/>
  <w16cid:commentId w16cid:paraId="067D04E6" w16cid:durableId="2922B5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83E8E" w14:textId="77777777" w:rsidR="006170D2" w:rsidRDefault="006170D2" w:rsidP="00D712BA">
      <w:pPr>
        <w:spacing w:line="240" w:lineRule="auto"/>
      </w:pPr>
      <w:r>
        <w:separator/>
      </w:r>
    </w:p>
  </w:endnote>
  <w:endnote w:type="continuationSeparator" w:id="0">
    <w:p w14:paraId="3A345F51" w14:textId="77777777" w:rsidR="006170D2" w:rsidRDefault="006170D2" w:rsidP="00D71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AB438" w14:textId="77777777" w:rsidR="001430EB" w:rsidRDefault="001430E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8444" w:tblpY="15724"/>
      <w:tblOverlap w:val="never"/>
      <w:tblW w:w="1418" w:type="dxa"/>
      <w:tblCellMar>
        <w:left w:w="0" w:type="dxa"/>
        <w:right w:w="0" w:type="dxa"/>
      </w:tblCellMar>
      <w:tblLook w:val="04A0" w:firstRow="1" w:lastRow="0" w:firstColumn="1" w:lastColumn="0" w:noHBand="0" w:noVBand="1"/>
    </w:tblPr>
    <w:tblGrid>
      <w:gridCol w:w="1418"/>
    </w:tblGrid>
    <w:tr w:rsidR="001430EB" w14:paraId="7D64F814" w14:textId="77777777" w:rsidTr="007112C6">
      <w:trPr>
        <w:trHeight w:val="255"/>
      </w:trPr>
      <w:tc>
        <w:tcPr>
          <w:tcW w:w="1418" w:type="dxa"/>
          <w:hideMark/>
        </w:tcPr>
        <w:p w14:paraId="1E354A02" w14:textId="77777777" w:rsidR="001430EB" w:rsidRPr="006A1B98" w:rsidRDefault="001430EB">
          <w:pPr>
            <w:pStyle w:val="Sidefod"/>
            <w:rPr>
              <w:sz w:val="16"/>
              <w:szCs w:val="16"/>
            </w:rPr>
          </w:pPr>
          <w:r w:rsidRPr="006A1B98">
            <w:rPr>
              <w:rStyle w:val="Sidetal"/>
              <w:sz w:val="16"/>
              <w:szCs w:val="16"/>
            </w:rPr>
            <w:fldChar w:fldCharType="begin"/>
          </w:r>
          <w:r w:rsidRPr="006A1B98">
            <w:rPr>
              <w:rStyle w:val="Sidetal"/>
              <w:sz w:val="16"/>
              <w:szCs w:val="16"/>
            </w:rPr>
            <w:instrText xml:space="preserve"> PAGE </w:instrText>
          </w:r>
          <w:r w:rsidRPr="006A1B98">
            <w:rPr>
              <w:rStyle w:val="Sidetal"/>
              <w:sz w:val="16"/>
              <w:szCs w:val="16"/>
            </w:rPr>
            <w:fldChar w:fldCharType="separate"/>
          </w:r>
          <w:r>
            <w:rPr>
              <w:rStyle w:val="Sidetal"/>
              <w:noProof/>
              <w:sz w:val="16"/>
              <w:szCs w:val="16"/>
            </w:rPr>
            <w:t>6</w:t>
          </w:r>
          <w:r w:rsidRPr="006A1B98">
            <w:rPr>
              <w:rStyle w:val="Sidetal"/>
              <w:sz w:val="16"/>
              <w:szCs w:val="16"/>
            </w:rPr>
            <w:fldChar w:fldCharType="end"/>
          </w:r>
        </w:p>
      </w:tc>
    </w:tr>
  </w:tbl>
  <w:p w14:paraId="258E10CD" w14:textId="77777777" w:rsidR="001430EB" w:rsidRDefault="001430EB">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3AD60" w14:textId="77777777" w:rsidR="001430EB" w:rsidRDefault="001430EB">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1430EB" w14:paraId="006F2188" w14:textId="77777777" w:rsidTr="000401A0">
      <w:tc>
        <w:tcPr>
          <w:tcW w:w="1555" w:type="dxa"/>
        </w:tcPr>
        <w:p w14:paraId="7E8CF3BA" w14:textId="77777777" w:rsidR="001430EB" w:rsidRPr="00BD7A47" w:rsidRDefault="001430EB" w:rsidP="005E03DB">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sidRPr="00BD7A47">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sidRPr="00BD7A47">
            <w:rPr>
              <w:noProof/>
              <w:sz w:val="16"/>
              <w:szCs w:val="16"/>
            </w:rPr>
            <w:t>1</w:t>
          </w:r>
          <w:r w:rsidRPr="00BD7A47">
            <w:rPr>
              <w:sz w:val="16"/>
              <w:szCs w:val="16"/>
            </w:rPr>
            <w:fldChar w:fldCharType="end"/>
          </w:r>
        </w:p>
      </w:tc>
    </w:tr>
  </w:tbl>
  <w:p w14:paraId="426614BB" w14:textId="77777777" w:rsidR="001430EB" w:rsidRDefault="001430EB">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8903" w:tblpY="1593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detal"/>
      <w:tblDescription w:val="sidetal"/>
    </w:tblPr>
    <w:tblGrid>
      <w:gridCol w:w="1555"/>
    </w:tblGrid>
    <w:tr w:rsidR="001430EB" w14:paraId="083C1114" w14:textId="77777777" w:rsidTr="00960D54">
      <w:tc>
        <w:tcPr>
          <w:tcW w:w="1555" w:type="dxa"/>
        </w:tcPr>
        <w:p w14:paraId="771C0015" w14:textId="77777777" w:rsidR="001430EB" w:rsidRPr="00BD7A47" w:rsidRDefault="001430EB" w:rsidP="00960D54">
          <w:pPr>
            <w:pStyle w:val="Sidefod"/>
            <w:rPr>
              <w:sz w:val="16"/>
              <w:szCs w:val="16"/>
            </w:rPr>
          </w:pPr>
          <w:r w:rsidRPr="00BD7A47">
            <w:rPr>
              <w:sz w:val="16"/>
              <w:szCs w:val="16"/>
            </w:rPr>
            <w:t xml:space="preserve">Side </w:t>
          </w:r>
          <w:r w:rsidRPr="00BD7A47">
            <w:rPr>
              <w:sz w:val="16"/>
              <w:szCs w:val="16"/>
            </w:rPr>
            <w:fldChar w:fldCharType="begin"/>
          </w:r>
          <w:r w:rsidRPr="00BD7A47">
            <w:rPr>
              <w:sz w:val="16"/>
              <w:szCs w:val="16"/>
            </w:rPr>
            <w:instrText xml:space="preserve"> PAGE   \* MERGEFORMAT </w:instrText>
          </w:r>
          <w:r w:rsidRPr="00BD7A47">
            <w:rPr>
              <w:sz w:val="16"/>
              <w:szCs w:val="16"/>
            </w:rPr>
            <w:fldChar w:fldCharType="separate"/>
          </w:r>
          <w:r>
            <w:rPr>
              <w:noProof/>
              <w:sz w:val="16"/>
              <w:szCs w:val="16"/>
            </w:rPr>
            <w:t>1</w:t>
          </w:r>
          <w:r w:rsidRPr="00BD7A47">
            <w:rPr>
              <w:sz w:val="16"/>
              <w:szCs w:val="16"/>
            </w:rPr>
            <w:fldChar w:fldCharType="end"/>
          </w:r>
          <w:r w:rsidRPr="00BD7A47">
            <w:rPr>
              <w:sz w:val="16"/>
              <w:szCs w:val="16"/>
            </w:rPr>
            <w:t>/</w:t>
          </w:r>
          <w:r w:rsidRPr="00BD7A47">
            <w:rPr>
              <w:sz w:val="16"/>
              <w:szCs w:val="16"/>
            </w:rPr>
            <w:fldChar w:fldCharType="begin"/>
          </w:r>
          <w:r w:rsidRPr="00BD7A47">
            <w:rPr>
              <w:sz w:val="16"/>
              <w:szCs w:val="16"/>
            </w:rPr>
            <w:instrText xml:space="preserve"> NUMPAGES   \* MERGEFORMAT </w:instrText>
          </w:r>
          <w:r w:rsidRPr="00BD7A47">
            <w:rPr>
              <w:sz w:val="16"/>
              <w:szCs w:val="16"/>
            </w:rPr>
            <w:fldChar w:fldCharType="separate"/>
          </w:r>
          <w:r>
            <w:rPr>
              <w:noProof/>
              <w:sz w:val="16"/>
              <w:szCs w:val="16"/>
            </w:rPr>
            <w:t>1</w:t>
          </w:r>
          <w:r w:rsidRPr="00BD7A47">
            <w:rPr>
              <w:sz w:val="16"/>
              <w:szCs w:val="16"/>
            </w:rPr>
            <w:fldChar w:fldCharType="end"/>
          </w:r>
        </w:p>
      </w:tc>
    </w:tr>
  </w:tbl>
  <w:p w14:paraId="0367F207" w14:textId="77777777" w:rsidR="001430EB" w:rsidRDefault="001430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DF5D6" w14:textId="77777777" w:rsidR="006170D2" w:rsidRDefault="006170D2" w:rsidP="00D712BA">
      <w:pPr>
        <w:spacing w:line="240" w:lineRule="auto"/>
      </w:pPr>
      <w:r>
        <w:separator/>
      </w:r>
    </w:p>
  </w:footnote>
  <w:footnote w:type="continuationSeparator" w:id="0">
    <w:p w14:paraId="2B85C1CE" w14:textId="77777777" w:rsidR="006170D2" w:rsidRDefault="006170D2" w:rsidP="00D712BA">
      <w:pPr>
        <w:spacing w:line="240" w:lineRule="auto"/>
      </w:pPr>
      <w:r>
        <w:continuationSeparator/>
      </w:r>
    </w:p>
  </w:footnote>
  <w:footnote w:id="1">
    <w:p w14:paraId="59EE5BC0" w14:textId="22048EA5" w:rsidR="001430EB" w:rsidRDefault="001430EB" w:rsidP="005F7E66">
      <w:pPr>
        <w:pStyle w:val="Fodnotetekst"/>
      </w:pPr>
      <w:r>
        <w:rPr>
          <w:rStyle w:val="Fodnotehenvisning"/>
        </w:rPr>
        <w:footnoteRef/>
      </w:r>
      <w:r w:rsidRPr="000401A0">
        <w:rPr>
          <w:vertAlign w:val="superscript"/>
        </w:rPr>
        <w:t>)</w:t>
      </w:r>
      <w:r>
        <w:t xml:space="preserve"> Evt. EU-note (se vejledningens pkt. 7.4.5)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AB5C" w14:textId="77777777" w:rsidR="001430EB" w:rsidRDefault="001430E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2CB37" w14:textId="77777777" w:rsidR="001430EB" w:rsidRDefault="001430EB">
    <w:pPr>
      <w:pStyle w:val="Sidehoved"/>
    </w:pPr>
  </w:p>
  <w:p w14:paraId="257AB720" w14:textId="77777777" w:rsidR="001430EB" w:rsidRPr="004A7268" w:rsidRDefault="001430EB" w:rsidP="000401A0">
    <w:pPr>
      <w:pStyle w:val="Sidehoved"/>
      <w:jc w:val="center"/>
      <w:rPr>
        <w:b/>
      </w:rPr>
    </w:pPr>
    <w:r w:rsidRPr="004A7268">
      <w:rPr>
        <w:b/>
      </w:rPr>
      <w:t>UDKAST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8191" w14:textId="77777777" w:rsidR="001430EB" w:rsidRDefault="001430EB">
    <w:pPr>
      <w:pStyle w:val="Sidehoved"/>
    </w:pPr>
  </w:p>
  <w:p w14:paraId="6FE6BF8D" w14:textId="5E89798F" w:rsidR="001430EB" w:rsidRPr="00181195" w:rsidRDefault="001430EB" w:rsidP="00181195">
    <w:pPr>
      <w:pStyle w:val="Sidehoved"/>
      <w:jc w:val="center"/>
      <w:rPr>
        <w:b/>
      </w:rPr>
    </w:pPr>
    <w:r w:rsidRPr="004A7268">
      <w:rPr>
        <w:b/>
      </w:rPr>
      <w:t>UDKAST</w:t>
    </w:r>
    <w:bookmarkStart w:id="21" w:name="_GoBack"/>
    <w:bookmarkEnd w:id="21"/>
  </w:p>
  <w:p w14:paraId="024F7A77" w14:textId="77777777" w:rsidR="001430EB" w:rsidRDefault="001430EB" w:rsidP="00D712BA">
    <w:pPr>
      <w:pStyle w:val="Sidehoved"/>
      <w:spacing w:line="200"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E34A0" w14:textId="77777777" w:rsidR="001430EB" w:rsidRDefault="001430EB">
    <w:pPr>
      <w:pStyle w:val="Sidehoved"/>
    </w:pPr>
  </w:p>
  <w:p w14:paraId="3475D8EF" w14:textId="77777777" w:rsidR="001430EB" w:rsidRDefault="001430EB">
    <w:pPr>
      <w:pStyle w:val="Sidehoved"/>
    </w:pPr>
  </w:p>
  <w:p w14:paraId="28101793" w14:textId="77777777" w:rsidR="001430EB" w:rsidRDefault="001430EB">
    <w:pPr>
      <w:pStyle w:val="Sidehoved"/>
    </w:pPr>
  </w:p>
  <w:p w14:paraId="0C653893" w14:textId="77777777" w:rsidR="001430EB" w:rsidRDefault="001430EB" w:rsidP="00B60A17">
    <w:pPr>
      <w:pStyle w:val="Sidehoved"/>
      <w:tabs>
        <w:tab w:val="clear" w:pos="4819"/>
        <w:tab w:val="clear" w:pos="9638"/>
        <w:tab w:val="left" w:pos="2070"/>
      </w:tabs>
    </w:pPr>
  </w:p>
  <w:p w14:paraId="22380E89" w14:textId="77777777" w:rsidR="001430EB" w:rsidRDefault="001430EB">
    <w:pPr>
      <w:pStyle w:val="Sidehoved"/>
    </w:pPr>
  </w:p>
  <w:p w14:paraId="5B925AE9" w14:textId="77777777" w:rsidR="001430EB" w:rsidRDefault="001430EB">
    <w:pPr>
      <w:pStyle w:val="Sidehoved"/>
    </w:pPr>
  </w:p>
  <w:p w14:paraId="18B67EE1" w14:textId="77777777" w:rsidR="001430EB" w:rsidRDefault="001430EB">
    <w:pPr>
      <w:pStyle w:val="Sidehoved"/>
    </w:pPr>
  </w:p>
  <w:p w14:paraId="2C2E363C" w14:textId="77777777" w:rsidR="001430EB" w:rsidRDefault="001430EB">
    <w:pPr>
      <w:pStyle w:val="Sidehoved"/>
    </w:pPr>
  </w:p>
  <w:p w14:paraId="03E373FE" w14:textId="77777777" w:rsidR="001430EB" w:rsidRDefault="001430EB">
    <w:pPr>
      <w:pStyle w:val="Sidehoved"/>
    </w:pPr>
  </w:p>
  <w:p w14:paraId="47E582BB" w14:textId="77777777" w:rsidR="001430EB" w:rsidRDefault="001430EB">
    <w:pPr>
      <w:pStyle w:val="Sidehoved"/>
    </w:pPr>
  </w:p>
  <w:p w14:paraId="4AD52742" w14:textId="77777777" w:rsidR="001430EB" w:rsidRDefault="001430EB">
    <w:pPr>
      <w:pStyle w:val="Sidehoved"/>
    </w:pPr>
  </w:p>
  <w:p w14:paraId="6E4FFB52" w14:textId="77777777" w:rsidR="001430EB" w:rsidRDefault="001430EB">
    <w:pPr>
      <w:pStyle w:val="Sidehoved"/>
    </w:pPr>
  </w:p>
  <w:p w14:paraId="0D696BA8" w14:textId="77777777" w:rsidR="001430EB" w:rsidRDefault="001430EB">
    <w:pPr>
      <w:pStyle w:val="Sidehoved"/>
    </w:pPr>
  </w:p>
  <w:p w14:paraId="2053D10B" w14:textId="77777777" w:rsidR="001430EB" w:rsidRDefault="001430EB">
    <w:pPr>
      <w:pStyle w:val="Sidehoved"/>
    </w:pPr>
  </w:p>
  <w:p w14:paraId="4A8751A3" w14:textId="77777777" w:rsidR="001430EB" w:rsidRDefault="001430EB">
    <w:pPr>
      <w:pStyle w:val="Sidehoved"/>
    </w:pPr>
  </w:p>
  <w:p w14:paraId="4453AE5C" w14:textId="77777777" w:rsidR="001430EB" w:rsidRDefault="001430EB">
    <w:pPr>
      <w:pStyle w:val="Sidehoved"/>
    </w:pPr>
  </w:p>
  <w:p w14:paraId="5954D896" w14:textId="77777777" w:rsidR="001430EB" w:rsidRDefault="001430EB">
    <w:pPr>
      <w:pStyle w:val="Sidehoved"/>
    </w:pPr>
  </w:p>
  <w:p w14:paraId="2705D22D" w14:textId="77777777" w:rsidR="001430EB" w:rsidRDefault="001430EB" w:rsidP="00D712BA">
    <w:pPr>
      <w:pStyle w:val="Sidehoved"/>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10819D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A8048A"/>
    <w:multiLevelType w:val="hybridMultilevel"/>
    <w:tmpl w:val="BF86233C"/>
    <w:lvl w:ilvl="0" w:tplc="DB7812EA">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B204AD"/>
    <w:multiLevelType w:val="hybridMultilevel"/>
    <w:tmpl w:val="AE8003CC"/>
    <w:lvl w:ilvl="0" w:tplc="D9BC82EA">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DF66DAF"/>
    <w:multiLevelType w:val="hybridMultilevel"/>
    <w:tmpl w:val="2B00198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D847889"/>
    <w:multiLevelType w:val="hybridMultilevel"/>
    <w:tmpl w:val="0A580F94"/>
    <w:lvl w:ilvl="0" w:tplc="E3D4F1BE">
      <w:start w:val="1"/>
      <w:numFmt w:val="bullet"/>
      <w:pStyle w:val="Punktopstilling-Tal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EEE"/>
    <w:rsid w:val="00017296"/>
    <w:rsid w:val="000401A0"/>
    <w:rsid w:val="00055950"/>
    <w:rsid w:val="00092308"/>
    <w:rsid w:val="000B5607"/>
    <w:rsid w:val="000C52E2"/>
    <w:rsid w:val="00100CC7"/>
    <w:rsid w:val="0013238A"/>
    <w:rsid w:val="00135C31"/>
    <w:rsid w:val="001362F6"/>
    <w:rsid w:val="001430EB"/>
    <w:rsid w:val="0016636C"/>
    <w:rsid w:val="00181195"/>
    <w:rsid w:val="00194306"/>
    <w:rsid w:val="001D1AF2"/>
    <w:rsid w:val="001D1F70"/>
    <w:rsid w:val="001D6EE1"/>
    <w:rsid w:val="001E56E9"/>
    <w:rsid w:val="0021689A"/>
    <w:rsid w:val="00216E9D"/>
    <w:rsid w:val="002251C9"/>
    <w:rsid w:val="0024639C"/>
    <w:rsid w:val="00275CD7"/>
    <w:rsid w:val="0028319D"/>
    <w:rsid w:val="00297E57"/>
    <w:rsid w:val="002B21BA"/>
    <w:rsid w:val="002C4EEE"/>
    <w:rsid w:val="002C77A2"/>
    <w:rsid w:val="002E631B"/>
    <w:rsid w:val="0032303D"/>
    <w:rsid w:val="003526CD"/>
    <w:rsid w:val="003A14A8"/>
    <w:rsid w:val="003B174B"/>
    <w:rsid w:val="003B4EED"/>
    <w:rsid w:val="003C55ED"/>
    <w:rsid w:val="003D4F0A"/>
    <w:rsid w:val="003E23A0"/>
    <w:rsid w:val="003E422F"/>
    <w:rsid w:val="003E6F1B"/>
    <w:rsid w:val="003F0E65"/>
    <w:rsid w:val="00402C0C"/>
    <w:rsid w:val="0044038A"/>
    <w:rsid w:val="00440C5E"/>
    <w:rsid w:val="00450BA6"/>
    <w:rsid w:val="00466CFB"/>
    <w:rsid w:val="004702A5"/>
    <w:rsid w:val="004874A6"/>
    <w:rsid w:val="00491C90"/>
    <w:rsid w:val="00493E75"/>
    <w:rsid w:val="004B2B00"/>
    <w:rsid w:val="004B309A"/>
    <w:rsid w:val="004C1E22"/>
    <w:rsid w:val="004E3D3D"/>
    <w:rsid w:val="00503CE6"/>
    <w:rsid w:val="005063C7"/>
    <w:rsid w:val="00511129"/>
    <w:rsid w:val="00534E2B"/>
    <w:rsid w:val="00537312"/>
    <w:rsid w:val="005512C2"/>
    <w:rsid w:val="005931A1"/>
    <w:rsid w:val="005D15FC"/>
    <w:rsid w:val="005D509B"/>
    <w:rsid w:val="005E03DB"/>
    <w:rsid w:val="005E04AE"/>
    <w:rsid w:val="005F0E05"/>
    <w:rsid w:val="005F35D5"/>
    <w:rsid w:val="005F7E66"/>
    <w:rsid w:val="006170D2"/>
    <w:rsid w:val="006509DB"/>
    <w:rsid w:val="00662B0E"/>
    <w:rsid w:val="006766DC"/>
    <w:rsid w:val="006839C5"/>
    <w:rsid w:val="0068659A"/>
    <w:rsid w:val="006A1B98"/>
    <w:rsid w:val="006A3B04"/>
    <w:rsid w:val="006A6DC2"/>
    <w:rsid w:val="006B6177"/>
    <w:rsid w:val="006C5AF7"/>
    <w:rsid w:val="006D26C3"/>
    <w:rsid w:val="007112C6"/>
    <w:rsid w:val="00711787"/>
    <w:rsid w:val="007162AF"/>
    <w:rsid w:val="00720979"/>
    <w:rsid w:val="00751348"/>
    <w:rsid w:val="0075646B"/>
    <w:rsid w:val="00784F00"/>
    <w:rsid w:val="00787254"/>
    <w:rsid w:val="00787D82"/>
    <w:rsid w:val="007B03B8"/>
    <w:rsid w:val="007B13EB"/>
    <w:rsid w:val="007B1B35"/>
    <w:rsid w:val="007B5D58"/>
    <w:rsid w:val="007C27DC"/>
    <w:rsid w:val="007D7D56"/>
    <w:rsid w:val="00815525"/>
    <w:rsid w:val="008165C2"/>
    <w:rsid w:val="00816AB3"/>
    <w:rsid w:val="00851E5B"/>
    <w:rsid w:val="008630E4"/>
    <w:rsid w:val="0088153C"/>
    <w:rsid w:val="00882E68"/>
    <w:rsid w:val="008950C3"/>
    <w:rsid w:val="008A5D52"/>
    <w:rsid w:val="008A6E21"/>
    <w:rsid w:val="008C4B2D"/>
    <w:rsid w:val="008C5F41"/>
    <w:rsid w:val="008E3AEB"/>
    <w:rsid w:val="00927CB2"/>
    <w:rsid w:val="00952124"/>
    <w:rsid w:val="00960D54"/>
    <w:rsid w:val="00973597"/>
    <w:rsid w:val="009A7105"/>
    <w:rsid w:val="009B0694"/>
    <w:rsid w:val="009B0F51"/>
    <w:rsid w:val="009D39C5"/>
    <w:rsid w:val="009E38F7"/>
    <w:rsid w:val="00A06563"/>
    <w:rsid w:val="00A10FC4"/>
    <w:rsid w:val="00A233FC"/>
    <w:rsid w:val="00A34607"/>
    <w:rsid w:val="00A64DBF"/>
    <w:rsid w:val="00A70708"/>
    <w:rsid w:val="00A74517"/>
    <w:rsid w:val="00A846E0"/>
    <w:rsid w:val="00A94889"/>
    <w:rsid w:val="00AA1FEE"/>
    <w:rsid w:val="00AA412E"/>
    <w:rsid w:val="00AB22EE"/>
    <w:rsid w:val="00AD2C0D"/>
    <w:rsid w:val="00AD68C6"/>
    <w:rsid w:val="00AE6E03"/>
    <w:rsid w:val="00AE79FC"/>
    <w:rsid w:val="00B00231"/>
    <w:rsid w:val="00B2539C"/>
    <w:rsid w:val="00B27CEA"/>
    <w:rsid w:val="00B60A17"/>
    <w:rsid w:val="00B74844"/>
    <w:rsid w:val="00BA55AA"/>
    <w:rsid w:val="00BA7F0A"/>
    <w:rsid w:val="00BB4D75"/>
    <w:rsid w:val="00BC292B"/>
    <w:rsid w:val="00BC368F"/>
    <w:rsid w:val="00BD7A47"/>
    <w:rsid w:val="00BE52AC"/>
    <w:rsid w:val="00C00ABA"/>
    <w:rsid w:val="00C33F1E"/>
    <w:rsid w:val="00C40496"/>
    <w:rsid w:val="00CB4B2A"/>
    <w:rsid w:val="00CD05D8"/>
    <w:rsid w:val="00CD4695"/>
    <w:rsid w:val="00CE5137"/>
    <w:rsid w:val="00CF0262"/>
    <w:rsid w:val="00D1030B"/>
    <w:rsid w:val="00D31F3A"/>
    <w:rsid w:val="00D36136"/>
    <w:rsid w:val="00D434D4"/>
    <w:rsid w:val="00D45314"/>
    <w:rsid w:val="00D712BA"/>
    <w:rsid w:val="00D719C6"/>
    <w:rsid w:val="00D85865"/>
    <w:rsid w:val="00D918A2"/>
    <w:rsid w:val="00DA2B91"/>
    <w:rsid w:val="00DA2E5D"/>
    <w:rsid w:val="00DB2E1A"/>
    <w:rsid w:val="00DB668D"/>
    <w:rsid w:val="00DD7E20"/>
    <w:rsid w:val="00DE7DDA"/>
    <w:rsid w:val="00E126EB"/>
    <w:rsid w:val="00E440A8"/>
    <w:rsid w:val="00E53BD8"/>
    <w:rsid w:val="00E6518D"/>
    <w:rsid w:val="00ED5165"/>
    <w:rsid w:val="00EE2B5D"/>
    <w:rsid w:val="00EF1656"/>
    <w:rsid w:val="00F16342"/>
    <w:rsid w:val="00F21157"/>
    <w:rsid w:val="00F27992"/>
    <w:rsid w:val="00F37EE9"/>
    <w:rsid w:val="00F444CE"/>
    <w:rsid w:val="00F6405B"/>
    <w:rsid w:val="00F73009"/>
    <w:rsid w:val="00F74C84"/>
    <w:rsid w:val="00F77E47"/>
    <w:rsid w:val="00F85476"/>
    <w:rsid w:val="00FA78F7"/>
    <w:rsid w:val="00FB1859"/>
    <w:rsid w:val="00FC7419"/>
    <w:rsid w:val="00FF0281"/>
    <w:rsid w:val="00FF4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4B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F51"/>
    <w:pPr>
      <w:spacing w:after="0" w:line="300" w:lineRule="auto"/>
      <w:jc w:val="both"/>
    </w:pPr>
    <w:rPr>
      <w:rFonts w:ascii="Times New Roman" w:hAnsi="Times New Roman"/>
      <w:sz w:val="26"/>
    </w:rPr>
  </w:style>
  <w:style w:type="paragraph" w:styleId="Overskrift1">
    <w:name w:val="heading 1"/>
    <w:basedOn w:val="Normal"/>
    <w:next w:val="Normal"/>
    <w:link w:val="Overskrift1Tegn"/>
    <w:uiPriority w:val="9"/>
    <w:qFormat/>
    <w:rsid w:val="007B03B8"/>
    <w:pPr>
      <w:keepNext/>
      <w:keepLines/>
      <w:outlineLvl w:val="0"/>
    </w:pPr>
    <w:rPr>
      <w:rFonts w:ascii="Franklin Gothic Book" w:eastAsiaTheme="majorEastAsia" w:hAnsi="Franklin Gothic Book" w:cstheme="majorBidi"/>
      <w:b/>
      <w:bCs/>
      <w:sz w:val="32"/>
      <w:szCs w:val="28"/>
    </w:rPr>
  </w:style>
  <w:style w:type="paragraph" w:styleId="Overskrift2">
    <w:name w:val="heading 2"/>
    <w:basedOn w:val="Normal"/>
    <w:next w:val="Normal"/>
    <w:link w:val="Overskrift2Tegn"/>
    <w:uiPriority w:val="9"/>
    <w:unhideWhenUsed/>
    <w:qFormat/>
    <w:rsid w:val="009B0F51"/>
    <w:pPr>
      <w:keepNext/>
      <w:keepLines/>
      <w:outlineLvl w:val="1"/>
    </w:pPr>
    <w:rPr>
      <w:rFonts w:eastAsiaTheme="majorEastAsia" w:cstheme="majorBidi"/>
      <w:b/>
      <w:bCs/>
      <w:szCs w:val="26"/>
    </w:rPr>
  </w:style>
  <w:style w:type="paragraph" w:styleId="Overskrift3">
    <w:name w:val="heading 3"/>
    <w:basedOn w:val="Normal"/>
    <w:next w:val="Normal"/>
    <w:link w:val="Overskrift3Tegn"/>
    <w:uiPriority w:val="9"/>
    <w:semiHidden/>
    <w:unhideWhenUsed/>
    <w:rsid w:val="004702A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B03B8"/>
    <w:rPr>
      <w:rFonts w:ascii="Franklin Gothic Book" w:eastAsiaTheme="majorEastAsia" w:hAnsi="Franklin Gothic Book" w:cstheme="majorBidi"/>
      <w:b/>
      <w:bCs/>
      <w:sz w:val="32"/>
      <w:szCs w:val="28"/>
    </w:rPr>
  </w:style>
  <w:style w:type="character" w:customStyle="1" w:styleId="Overskrift2Tegn">
    <w:name w:val="Overskrift 2 Tegn"/>
    <w:basedOn w:val="Standardskrifttypeiafsnit"/>
    <w:link w:val="Overskrift2"/>
    <w:uiPriority w:val="9"/>
    <w:rsid w:val="009B0F51"/>
    <w:rPr>
      <w:rFonts w:ascii="Times New Roman" w:eastAsiaTheme="majorEastAsia" w:hAnsi="Times New Roman" w:cstheme="majorBidi"/>
      <w:b/>
      <w:bCs/>
      <w:sz w:val="26"/>
      <w:szCs w:val="26"/>
    </w:rPr>
  </w:style>
  <w:style w:type="paragraph" w:styleId="Titel">
    <w:name w:val="Title"/>
    <w:basedOn w:val="Normal"/>
    <w:next w:val="Normal"/>
    <w:link w:val="TitelTegn"/>
    <w:uiPriority w:val="10"/>
    <w:qFormat/>
    <w:rsid w:val="007B03B8"/>
    <w:pPr>
      <w:spacing w:before="240" w:after="60"/>
      <w:contextualSpacing/>
    </w:pPr>
    <w:rPr>
      <w:rFonts w:ascii="Franklin Gothic Book" w:eastAsiaTheme="majorEastAsia" w:hAnsi="Franklin Gothic Book" w:cstheme="majorBidi"/>
      <w:b/>
      <w:spacing w:val="5"/>
      <w:kern w:val="28"/>
      <w:sz w:val="32"/>
      <w:szCs w:val="52"/>
    </w:rPr>
  </w:style>
  <w:style w:type="character" w:customStyle="1" w:styleId="TitelTegn">
    <w:name w:val="Titel Tegn"/>
    <w:basedOn w:val="Standardskrifttypeiafsnit"/>
    <w:link w:val="Titel"/>
    <w:uiPriority w:val="10"/>
    <w:rsid w:val="007B03B8"/>
    <w:rPr>
      <w:rFonts w:ascii="Franklin Gothic Book" w:eastAsiaTheme="majorEastAsia" w:hAnsi="Franklin Gothic Book" w:cstheme="majorBidi"/>
      <w:b/>
      <w:spacing w:val="5"/>
      <w:kern w:val="28"/>
      <w:sz w:val="32"/>
      <w:szCs w:val="52"/>
    </w:rPr>
  </w:style>
  <w:style w:type="paragraph" w:styleId="Undertitel">
    <w:name w:val="Subtitle"/>
    <w:basedOn w:val="Normal"/>
    <w:next w:val="Normal"/>
    <w:link w:val="UndertitelTegn"/>
    <w:uiPriority w:val="11"/>
    <w:qFormat/>
    <w:rsid w:val="00A10FC4"/>
    <w:pPr>
      <w:numPr>
        <w:ilvl w:val="1"/>
      </w:numPr>
      <w:spacing w:after="60"/>
      <w:outlineLvl w:val="1"/>
    </w:pPr>
    <w:rPr>
      <w:rFonts w:eastAsiaTheme="majorEastAsia" w:cstheme="majorBidi"/>
      <w:iCs/>
      <w:spacing w:val="15"/>
      <w:szCs w:val="24"/>
    </w:rPr>
  </w:style>
  <w:style w:type="character" w:customStyle="1" w:styleId="UndertitelTegn">
    <w:name w:val="Undertitel Tegn"/>
    <w:basedOn w:val="Standardskrifttypeiafsnit"/>
    <w:link w:val="Undertitel"/>
    <w:uiPriority w:val="11"/>
    <w:rsid w:val="00A10FC4"/>
    <w:rPr>
      <w:rFonts w:ascii="Times New Roman" w:eastAsiaTheme="majorEastAsia" w:hAnsi="Times New Roman" w:cstheme="majorBidi"/>
      <w:iCs/>
      <w:spacing w:val="15"/>
      <w:sz w:val="24"/>
      <w:szCs w:val="24"/>
    </w:rPr>
  </w:style>
  <w:style w:type="paragraph" w:styleId="Sidehoved">
    <w:name w:val="header"/>
    <w:basedOn w:val="Normal"/>
    <w:link w:val="SidehovedTegn"/>
    <w:uiPriority w:val="99"/>
    <w:unhideWhenUsed/>
    <w:rsid w:val="00D712B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712BA"/>
    <w:rPr>
      <w:rFonts w:ascii="Times New Roman" w:hAnsi="Times New Roman"/>
      <w:sz w:val="24"/>
    </w:rPr>
  </w:style>
  <w:style w:type="paragraph" w:styleId="Sidefod">
    <w:name w:val="footer"/>
    <w:basedOn w:val="Normal"/>
    <w:link w:val="SidefodTegn"/>
    <w:unhideWhenUsed/>
    <w:rsid w:val="00D712BA"/>
    <w:pPr>
      <w:tabs>
        <w:tab w:val="center" w:pos="4819"/>
        <w:tab w:val="right" w:pos="9638"/>
      </w:tabs>
      <w:spacing w:line="240" w:lineRule="auto"/>
    </w:pPr>
  </w:style>
  <w:style w:type="character" w:customStyle="1" w:styleId="SidefodTegn">
    <w:name w:val="Sidefod Tegn"/>
    <w:basedOn w:val="Standardskrifttypeiafsnit"/>
    <w:link w:val="Sidefod"/>
    <w:rsid w:val="00D712BA"/>
    <w:rPr>
      <w:rFonts w:ascii="Times New Roman" w:hAnsi="Times New Roman"/>
      <w:sz w:val="24"/>
    </w:rPr>
  </w:style>
  <w:style w:type="paragraph" w:styleId="Markeringsbobletekst">
    <w:name w:val="Balloon Text"/>
    <w:basedOn w:val="Normal"/>
    <w:link w:val="MarkeringsbobletekstTegn"/>
    <w:uiPriority w:val="99"/>
    <w:semiHidden/>
    <w:unhideWhenUsed/>
    <w:rsid w:val="00D712B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712BA"/>
    <w:rPr>
      <w:rFonts w:ascii="Tahoma" w:hAnsi="Tahoma" w:cs="Tahoma"/>
      <w:sz w:val="16"/>
      <w:szCs w:val="16"/>
    </w:rPr>
  </w:style>
  <w:style w:type="character" w:styleId="Sidetal">
    <w:name w:val="page number"/>
    <w:basedOn w:val="Standardskrifttypeiafsnit"/>
    <w:semiHidden/>
    <w:unhideWhenUsed/>
    <w:rsid w:val="005931A1"/>
  </w:style>
  <w:style w:type="paragraph" w:styleId="Citat">
    <w:name w:val="Quote"/>
    <w:basedOn w:val="Normal"/>
    <w:next w:val="Normal"/>
    <w:link w:val="CitatTegn"/>
    <w:uiPriority w:val="29"/>
    <w:qFormat/>
    <w:rsid w:val="00450BA6"/>
    <w:pPr>
      <w:ind w:left="567" w:right="567"/>
    </w:pPr>
    <w:rPr>
      <w:i/>
      <w:iCs/>
      <w:color w:val="000000" w:themeColor="text1"/>
    </w:rPr>
  </w:style>
  <w:style w:type="character" w:customStyle="1" w:styleId="CitatTegn">
    <w:name w:val="Citat Tegn"/>
    <w:basedOn w:val="Standardskrifttypeiafsnit"/>
    <w:link w:val="Citat"/>
    <w:uiPriority w:val="29"/>
    <w:rsid w:val="00450BA6"/>
    <w:rPr>
      <w:rFonts w:ascii="Times New Roman" w:hAnsi="Times New Roman"/>
      <w:i/>
      <w:iCs/>
      <w:color w:val="000000" w:themeColor="text1"/>
      <w:sz w:val="24"/>
    </w:rPr>
  </w:style>
  <w:style w:type="character" w:styleId="Hyperlink">
    <w:name w:val="Hyperlink"/>
    <w:basedOn w:val="Standardskrifttypeiafsnit"/>
    <w:uiPriority w:val="99"/>
    <w:unhideWhenUsed/>
    <w:rsid w:val="00092308"/>
    <w:rPr>
      <w:color w:val="0000FF" w:themeColor="hyperlink"/>
      <w:u w:val="single"/>
    </w:rPr>
  </w:style>
  <w:style w:type="table" w:customStyle="1" w:styleId="IndreTabel">
    <w:name w:val="IndreTabel"/>
    <w:basedOn w:val="Tabel-Normal"/>
    <w:uiPriority w:val="99"/>
    <w:rsid w:val="003B174B"/>
    <w:pPr>
      <w:spacing w:after="0" w:line="240" w:lineRule="auto"/>
    </w:pPr>
    <w:tblPr>
      <w:tblBorders>
        <w:top w:val="single" w:sz="8" w:space="0" w:color="E4E2D9"/>
        <w:bottom w:val="single" w:sz="8" w:space="0" w:color="E4E2D9"/>
        <w:insideH w:val="single" w:sz="8" w:space="0" w:color="E4E2D9"/>
      </w:tblBorders>
      <w:tblCellMar>
        <w:left w:w="0" w:type="dxa"/>
        <w:right w:w="0" w:type="dxa"/>
      </w:tblCellMar>
    </w:tblPr>
    <w:tcPr>
      <w:shd w:val="clear" w:color="auto" w:fill="auto"/>
      <w:vAlign w:val="center"/>
    </w:tcPr>
  </w:style>
  <w:style w:type="paragraph" w:customStyle="1" w:styleId="IndreTabelTekstVenstre">
    <w:name w:val="IndreTabelTekstVenstre"/>
    <w:basedOn w:val="Normal"/>
    <w:rsid w:val="003B174B"/>
    <w:pPr>
      <w:spacing w:line="150" w:lineRule="atLeast"/>
      <w:jc w:val="left"/>
    </w:pPr>
    <w:rPr>
      <w:sz w:val="14"/>
    </w:rPr>
  </w:style>
  <w:style w:type="paragraph" w:customStyle="1" w:styleId="IndreTabelTekstHjre">
    <w:name w:val="IndreTabelTekstHøjre"/>
    <w:basedOn w:val="IndreTabelTekstVenstre"/>
    <w:rsid w:val="003B174B"/>
    <w:pPr>
      <w:jc w:val="right"/>
    </w:pPr>
  </w:style>
  <w:style w:type="paragraph" w:customStyle="1" w:styleId="IndreTabelOverskriftHjre">
    <w:name w:val="IndreTabelOverskriftHøjre"/>
    <w:basedOn w:val="IndreTabelTekstHjre"/>
    <w:rsid w:val="003B174B"/>
    <w:rPr>
      <w:b/>
    </w:rPr>
  </w:style>
  <w:style w:type="paragraph" w:customStyle="1" w:styleId="IndreTabelOverskriftVenstre">
    <w:name w:val="IndreTabelOverskriftVenstre"/>
    <w:basedOn w:val="IndreTabelTekstVenstre"/>
    <w:rsid w:val="003B174B"/>
    <w:rPr>
      <w:i/>
    </w:rPr>
  </w:style>
  <w:style w:type="paragraph" w:customStyle="1" w:styleId="IndreTabelUnderoverskriftHjre">
    <w:name w:val="IndreTabelUnderoverskriftHøjre"/>
    <w:basedOn w:val="IndreTabelTekstHjre"/>
    <w:rsid w:val="003B174B"/>
    <w:rPr>
      <w:b/>
    </w:rPr>
  </w:style>
  <w:style w:type="paragraph" w:customStyle="1" w:styleId="IndreTabelUnderoverskriftVenstre">
    <w:name w:val="IndreTabelUnderoverskriftVenstre"/>
    <w:basedOn w:val="IndreTabelTekstVenstre"/>
    <w:rsid w:val="003B174B"/>
    <w:rPr>
      <w:b/>
    </w:rPr>
  </w:style>
  <w:style w:type="paragraph" w:customStyle="1" w:styleId="TabelKilde">
    <w:name w:val="TabelKilde"/>
    <w:basedOn w:val="Normal"/>
    <w:rsid w:val="003B174B"/>
    <w:pPr>
      <w:ind w:left="227" w:right="227"/>
    </w:pPr>
    <w:rPr>
      <w:color w:val="000000"/>
      <w:sz w:val="14"/>
    </w:rPr>
  </w:style>
  <w:style w:type="paragraph" w:customStyle="1" w:styleId="TabelOverskrift">
    <w:name w:val="TabelOverskrift"/>
    <w:basedOn w:val="Normal"/>
    <w:rsid w:val="003B174B"/>
    <w:pPr>
      <w:spacing w:after="210" w:line="210" w:lineRule="atLeast"/>
      <w:ind w:left="227" w:right="227"/>
    </w:pPr>
    <w:rPr>
      <w:b/>
      <w:color w:val="000000"/>
      <w:sz w:val="14"/>
    </w:rPr>
  </w:style>
  <w:style w:type="paragraph" w:customStyle="1" w:styleId="TabelTitel">
    <w:name w:val="TabelTitel"/>
    <w:basedOn w:val="Normal"/>
    <w:rsid w:val="003B174B"/>
    <w:pPr>
      <w:spacing w:before="170" w:line="230" w:lineRule="atLeast"/>
      <w:ind w:left="227" w:right="227"/>
    </w:pPr>
    <w:rPr>
      <w:b/>
      <w:color w:val="031D5C"/>
      <w:sz w:val="15"/>
    </w:rPr>
  </w:style>
  <w:style w:type="table" w:customStyle="1" w:styleId="YdreTabel">
    <w:name w:val="YdreTabel"/>
    <w:basedOn w:val="Tabel-Normal"/>
    <w:uiPriority w:val="99"/>
    <w:rsid w:val="003B174B"/>
    <w:pPr>
      <w:spacing w:after="0" w:line="240" w:lineRule="auto"/>
    </w:pPr>
    <w:rPr>
      <w:rFonts w:ascii="Times New Roman" w:hAnsi="Times New Roman"/>
      <w:sz w:val="14"/>
    </w:rPr>
    <w:tblPr>
      <w:tblStyleRowBandSize w:val="1"/>
      <w:tblBorders>
        <w:top w:val="single" w:sz="4" w:space="0" w:color="auto"/>
      </w:tblBorders>
      <w:tblCellMar>
        <w:left w:w="0" w:type="dxa"/>
        <w:right w:w="0" w:type="dxa"/>
      </w:tblCellMar>
    </w:tblPr>
    <w:tcPr>
      <w:shd w:val="clear" w:color="auto" w:fill="F9F8E0"/>
    </w:tcPr>
    <w:tblStylePr w:type="firstRow">
      <w:tblPr/>
      <w:tcPr>
        <w:shd w:val="clear" w:color="auto" w:fill="F9F8E0"/>
      </w:tcPr>
    </w:tblStylePr>
    <w:tblStylePr w:type="lastRow">
      <w:tblPr/>
      <w:tcPr>
        <w:tcBorders>
          <w:top w:val="nil"/>
          <w:left w:val="nil"/>
          <w:bottom w:val="nil"/>
          <w:right w:val="nil"/>
          <w:insideH w:val="nil"/>
          <w:insideV w:val="nil"/>
          <w:tl2br w:val="nil"/>
          <w:tr2bl w:val="nil"/>
        </w:tcBorders>
        <w:shd w:val="clear" w:color="auto" w:fill="F9F8E0"/>
      </w:tcPr>
    </w:tblStylePr>
    <w:tblStylePr w:type="band1Horz">
      <w:tblPr/>
      <w:tcPr>
        <w:shd w:val="clear" w:color="auto" w:fill="F9F8E0"/>
      </w:tcPr>
    </w:tblStylePr>
    <w:tblStylePr w:type="band2Horz">
      <w:tblPr/>
      <w:tcPr>
        <w:shd w:val="clear" w:color="auto" w:fill="F9F8E0"/>
      </w:tcPr>
    </w:tblStylePr>
  </w:style>
  <w:style w:type="table" w:styleId="Tabel-Gitter">
    <w:name w:val="Table Grid"/>
    <w:basedOn w:val="Tabel-Normal"/>
    <w:uiPriority w:val="59"/>
    <w:rsid w:val="00BD7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edText">
    <w:name w:val="InsertedText"/>
    <w:basedOn w:val="Normal"/>
    <w:next w:val="Normal"/>
    <w:rsid w:val="005063C7"/>
    <w:pPr>
      <w:spacing w:line="240" w:lineRule="auto"/>
    </w:pPr>
    <w:rPr>
      <w:rFonts w:ascii="Franklin Gothic Book" w:hAnsi="Franklin Gothic Book" w:cs="Times New Roman"/>
      <w:b/>
      <w:sz w:val="32"/>
      <w:szCs w:val="32"/>
    </w:rPr>
  </w:style>
  <w:style w:type="paragraph" w:customStyle="1" w:styleId="Klassifikation">
    <w:name w:val="Klassifikation"/>
    <w:basedOn w:val="Normal"/>
    <w:rsid w:val="00952124"/>
  </w:style>
  <w:style w:type="character" w:styleId="Pladsholdertekst">
    <w:name w:val="Placeholder Text"/>
    <w:basedOn w:val="Standardskrifttypeiafsnit"/>
    <w:uiPriority w:val="99"/>
    <w:semiHidden/>
    <w:rsid w:val="00B00231"/>
    <w:rPr>
      <w:color w:val="808080"/>
    </w:rPr>
  </w:style>
  <w:style w:type="paragraph" w:customStyle="1" w:styleId="Punktopstilling">
    <w:name w:val="Punktopstilling"/>
    <w:basedOn w:val="Normal"/>
    <w:link w:val="PunktopstillingTegn"/>
    <w:qFormat/>
    <w:rsid w:val="00DA2E5D"/>
    <w:pPr>
      <w:numPr>
        <w:numId w:val="1"/>
      </w:numPr>
      <w:spacing w:before="120" w:after="120"/>
      <w:ind w:left="357" w:hanging="357"/>
    </w:pPr>
  </w:style>
  <w:style w:type="character" w:customStyle="1" w:styleId="PunktopstillingTegn">
    <w:name w:val="Punktopstilling Tegn"/>
    <w:basedOn w:val="Standardskrifttypeiafsnit"/>
    <w:link w:val="Punktopstilling"/>
    <w:rsid w:val="00DA2E5D"/>
    <w:rPr>
      <w:rFonts w:ascii="Times New Roman" w:hAnsi="Times New Roman"/>
      <w:sz w:val="26"/>
    </w:rPr>
  </w:style>
  <w:style w:type="paragraph" w:customStyle="1" w:styleId="Normal-Tale">
    <w:name w:val="Normal - Tale"/>
    <w:basedOn w:val="Punktopstilling"/>
    <w:link w:val="Normal-TaleTegn"/>
    <w:qFormat/>
    <w:rsid w:val="00BE52AC"/>
    <w:pPr>
      <w:numPr>
        <w:numId w:val="0"/>
      </w:numPr>
      <w:ind w:left="360" w:hanging="360"/>
    </w:pPr>
    <w:rPr>
      <w:sz w:val="32"/>
    </w:rPr>
  </w:style>
  <w:style w:type="paragraph" w:customStyle="1" w:styleId="Punktopstilling-Tale">
    <w:name w:val="Punktopstilling - Tale"/>
    <w:basedOn w:val="Punktopstilling"/>
    <w:link w:val="Punktopstilling-TaleTegn"/>
    <w:autoRedefine/>
    <w:qFormat/>
    <w:rsid w:val="00973597"/>
    <w:pPr>
      <w:numPr>
        <w:numId w:val="2"/>
      </w:numPr>
      <w:spacing w:before="240" w:after="240"/>
      <w:ind w:left="357" w:hanging="357"/>
    </w:pPr>
    <w:rPr>
      <w:sz w:val="32"/>
    </w:rPr>
  </w:style>
  <w:style w:type="character" w:customStyle="1" w:styleId="Normal-TaleTegn">
    <w:name w:val="Normal - Tale Tegn"/>
    <w:basedOn w:val="PunktopstillingTegn"/>
    <w:link w:val="Normal-Tale"/>
    <w:rsid w:val="00BE52AC"/>
    <w:rPr>
      <w:rFonts w:ascii="Times New Roman" w:hAnsi="Times New Roman"/>
      <w:sz w:val="32"/>
    </w:rPr>
  </w:style>
  <w:style w:type="paragraph" w:customStyle="1" w:styleId="Normal-Baggrund">
    <w:name w:val="Normal - Baggrund"/>
    <w:basedOn w:val="Normal"/>
    <w:link w:val="Normal-BaggrundTegn"/>
    <w:qFormat/>
    <w:rsid w:val="00BE52AC"/>
    <w:rPr>
      <w:sz w:val="24"/>
    </w:rPr>
  </w:style>
  <w:style w:type="character" w:customStyle="1" w:styleId="Punktopstilling-TaleTegn">
    <w:name w:val="Punktopstilling - Tale Tegn"/>
    <w:basedOn w:val="Normal-TaleTegn"/>
    <w:link w:val="Punktopstilling-Tale"/>
    <w:rsid w:val="00973597"/>
    <w:rPr>
      <w:rFonts w:ascii="Times New Roman" w:hAnsi="Times New Roman"/>
      <w:sz w:val="32"/>
    </w:rPr>
  </w:style>
  <w:style w:type="character" w:customStyle="1" w:styleId="Normal-BaggrundTegn">
    <w:name w:val="Normal - Baggrund Tegn"/>
    <w:basedOn w:val="Standardskrifttypeiafsnit"/>
    <w:link w:val="Normal-Baggrund"/>
    <w:rsid w:val="00BE52AC"/>
    <w:rPr>
      <w:rFonts w:ascii="Times New Roman" w:hAnsi="Times New Roman"/>
      <w:sz w:val="24"/>
    </w:rPr>
  </w:style>
  <w:style w:type="paragraph" w:customStyle="1" w:styleId="Tale-Overskrift">
    <w:name w:val="Tale - Overskrift"/>
    <w:basedOn w:val="Overskrift3"/>
    <w:link w:val="Tale-OverskriftTegn"/>
    <w:qFormat/>
    <w:rsid w:val="004702A5"/>
    <w:rPr>
      <w:rFonts w:ascii="Times New Roman" w:hAnsi="Times New Roman"/>
      <w:b/>
      <w:color w:val="000000" w:themeColor="text1"/>
      <w:sz w:val="32"/>
    </w:rPr>
  </w:style>
  <w:style w:type="character" w:customStyle="1" w:styleId="Tale-OverskriftTegn">
    <w:name w:val="Tale - Overskrift Tegn"/>
    <w:basedOn w:val="Normal-TaleTegn"/>
    <w:link w:val="Tale-Overskrift"/>
    <w:rsid w:val="004702A5"/>
    <w:rPr>
      <w:rFonts w:ascii="Times New Roman" w:eastAsiaTheme="majorEastAsia" w:hAnsi="Times New Roman" w:cstheme="majorBidi"/>
      <w:b/>
      <w:color w:val="000000" w:themeColor="text1"/>
      <w:sz w:val="32"/>
      <w:szCs w:val="24"/>
    </w:rPr>
  </w:style>
  <w:style w:type="character" w:customStyle="1" w:styleId="Overskrift3Tegn">
    <w:name w:val="Overskrift 3 Tegn"/>
    <w:basedOn w:val="Standardskrifttypeiafsnit"/>
    <w:link w:val="Overskrift3"/>
    <w:uiPriority w:val="9"/>
    <w:semiHidden/>
    <w:rsid w:val="004702A5"/>
    <w:rPr>
      <w:rFonts w:asciiTheme="majorHAnsi" w:eastAsiaTheme="majorEastAsia" w:hAnsiTheme="majorHAnsi" w:cstheme="majorBidi"/>
      <w:color w:val="243F60" w:themeColor="accent1" w:themeShade="7F"/>
      <w:sz w:val="24"/>
      <w:szCs w:val="24"/>
    </w:rPr>
  </w:style>
  <w:style w:type="paragraph" w:styleId="Opstilling-punkttegn">
    <w:name w:val="List Bullet"/>
    <w:basedOn w:val="Normal"/>
    <w:uiPriority w:val="99"/>
    <w:semiHidden/>
    <w:unhideWhenUsed/>
    <w:rsid w:val="00DA2E5D"/>
    <w:pPr>
      <w:numPr>
        <w:numId w:val="3"/>
      </w:numPr>
      <w:contextualSpacing/>
    </w:pPr>
  </w:style>
  <w:style w:type="character" w:customStyle="1" w:styleId="KommentartekstTegn">
    <w:name w:val="Kommentartekst Tegn"/>
    <w:basedOn w:val="Standardskrifttypeiafsnit"/>
    <w:link w:val="Kommentartekst"/>
    <w:uiPriority w:val="99"/>
    <w:rsid w:val="005F7E66"/>
    <w:rPr>
      <w:rFonts w:ascii="Times New Roman" w:hAnsi="Times New Roman"/>
      <w:sz w:val="20"/>
      <w:szCs w:val="20"/>
    </w:rPr>
  </w:style>
  <w:style w:type="paragraph" w:styleId="Kommentartekst">
    <w:name w:val="annotation text"/>
    <w:basedOn w:val="Normal"/>
    <w:link w:val="KommentartekstTegn"/>
    <w:uiPriority w:val="99"/>
    <w:unhideWhenUsed/>
    <w:rsid w:val="005F7E66"/>
    <w:pPr>
      <w:spacing w:line="240" w:lineRule="auto"/>
    </w:pPr>
    <w:rPr>
      <w:sz w:val="20"/>
      <w:szCs w:val="20"/>
    </w:rPr>
  </w:style>
  <w:style w:type="character" w:customStyle="1" w:styleId="KommentartekstTegn1">
    <w:name w:val="Kommentartekst Tegn1"/>
    <w:basedOn w:val="Standardskrifttypeiafsnit"/>
    <w:uiPriority w:val="99"/>
    <w:semiHidden/>
    <w:rsid w:val="005F7E66"/>
    <w:rPr>
      <w:rFonts w:ascii="Times New Roman" w:hAnsi="Times New Roman"/>
      <w:sz w:val="20"/>
      <w:szCs w:val="20"/>
    </w:rPr>
  </w:style>
  <w:style w:type="character" w:styleId="Kommentarhenvisning">
    <w:name w:val="annotation reference"/>
    <w:basedOn w:val="Standardskrifttypeiafsnit"/>
    <w:uiPriority w:val="99"/>
    <w:semiHidden/>
    <w:unhideWhenUsed/>
    <w:rsid w:val="005F7E66"/>
    <w:rPr>
      <w:sz w:val="16"/>
      <w:szCs w:val="16"/>
    </w:rPr>
  </w:style>
  <w:style w:type="paragraph" w:styleId="Fodnotetekst">
    <w:name w:val="footnote text"/>
    <w:basedOn w:val="Normal"/>
    <w:link w:val="FodnotetekstTegn"/>
    <w:uiPriority w:val="99"/>
    <w:semiHidden/>
    <w:unhideWhenUsed/>
    <w:rsid w:val="005F7E66"/>
    <w:pPr>
      <w:spacing w:line="240" w:lineRule="auto"/>
    </w:pPr>
    <w:rPr>
      <w:sz w:val="20"/>
      <w:szCs w:val="20"/>
    </w:rPr>
  </w:style>
  <w:style w:type="character" w:customStyle="1" w:styleId="FodnotetekstTegn">
    <w:name w:val="Fodnotetekst Tegn"/>
    <w:basedOn w:val="Standardskrifttypeiafsnit"/>
    <w:link w:val="Fodnotetekst"/>
    <w:uiPriority w:val="99"/>
    <w:semiHidden/>
    <w:rsid w:val="005F7E66"/>
    <w:rPr>
      <w:rFonts w:ascii="Times New Roman" w:hAnsi="Times New Roman"/>
      <w:sz w:val="20"/>
      <w:szCs w:val="20"/>
    </w:rPr>
  </w:style>
  <w:style w:type="character" w:styleId="Fodnotehenvisning">
    <w:name w:val="footnote reference"/>
    <w:basedOn w:val="Standardskrifttypeiafsnit"/>
    <w:uiPriority w:val="99"/>
    <w:semiHidden/>
    <w:unhideWhenUsed/>
    <w:rsid w:val="005F7E66"/>
    <w:rPr>
      <w:vertAlign w:val="superscript"/>
    </w:rPr>
  </w:style>
  <w:style w:type="paragraph" w:styleId="Kommentaremne">
    <w:name w:val="annotation subject"/>
    <w:basedOn w:val="Kommentartekst"/>
    <w:next w:val="Kommentartekst"/>
    <w:link w:val="KommentaremneTegn"/>
    <w:uiPriority w:val="99"/>
    <w:semiHidden/>
    <w:unhideWhenUsed/>
    <w:rsid w:val="00402C0C"/>
    <w:rPr>
      <w:b/>
      <w:bCs/>
    </w:rPr>
  </w:style>
  <w:style w:type="character" w:customStyle="1" w:styleId="KommentaremneTegn">
    <w:name w:val="Kommentaremne Tegn"/>
    <w:basedOn w:val="KommentartekstTegn"/>
    <w:link w:val="Kommentaremne"/>
    <w:uiPriority w:val="99"/>
    <w:semiHidden/>
    <w:rsid w:val="00402C0C"/>
    <w:rPr>
      <w:rFonts w:ascii="Times New Roman" w:hAnsi="Times New Roman"/>
      <w:b/>
      <w:bCs/>
      <w:sz w:val="20"/>
      <w:szCs w:val="20"/>
    </w:rPr>
  </w:style>
  <w:style w:type="paragraph" w:styleId="Korrektur">
    <w:name w:val="Revision"/>
    <w:hidden/>
    <w:uiPriority w:val="99"/>
    <w:semiHidden/>
    <w:rsid w:val="0075646B"/>
    <w:pPr>
      <w:spacing w:after="0" w:line="240" w:lineRule="auto"/>
    </w:pPr>
    <w:rPr>
      <w:rFonts w:ascii="Times New Roman" w:hAnsi="Times New Roman"/>
      <w:sz w:val="26"/>
    </w:rPr>
  </w:style>
  <w:style w:type="table" w:customStyle="1" w:styleId="TableNormal">
    <w:name w:val="Table Normal"/>
    <w:uiPriority w:val="59"/>
    <w:rsid w:val="00BC368F"/>
    <w:pPr>
      <w:autoSpaceDE w:val="0"/>
      <w:autoSpaceDN w:val="0"/>
      <w:adjustRightInd w:val="0"/>
      <w:spacing w:after="0"/>
    </w:pPr>
    <w:rPr>
      <w:rFonts w:ascii="Verdana" w:eastAsia="Times New Roman" w:hAnsi="Verdana" w:cs="Times New Roman"/>
      <w:color w:val="000000"/>
      <w:sz w:val="24"/>
      <w:szCs w:val="24"/>
      <w:u w:color="000000"/>
      <w:lang w:val="en-US"/>
    </w:rPr>
    <w:tblPr>
      <w:tblCellMar>
        <w:top w:w="0" w:type="dxa"/>
        <w:left w:w="0" w:type="dxa"/>
        <w:bottom w:w="0" w:type="dxa"/>
        <w:right w:w="0" w:type="dxa"/>
      </w:tblCellMar>
    </w:tblPr>
  </w:style>
  <w:style w:type="character" w:styleId="BesgtLink">
    <w:name w:val="FollowedHyperlink"/>
    <w:basedOn w:val="Standardskrifttypeiafsnit"/>
    <w:uiPriority w:val="99"/>
    <w:semiHidden/>
    <w:unhideWhenUsed/>
    <w:rsid w:val="000401A0"/>
    <w:rPr>
      <w:color w:val="800080" w:themeColor="followedHyperlink"/>
      <w:u w:val="single"/>
    </w:rPr>
  </w:style>
  <w:style w:type="character" w:styleId="Ulstomtale">
    <w:name w:val="Unresolved Mention"/>
    <w:basedOn w:val="Standardskrifttypeiafsnit"/>
    <w:uiPriority w:val="99"/>
    <w:semiHidden/>
    <w:unhideWhenUsed/>
    <w:rsid w:val="001E56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76242">
      <w:bodyDiv w:val="1"/>
      <w:marLeft w:val="0"/>
      <w:marRight w:val="0"/>
      <w:marTop w:val="0"/>
      <w:marBottom w:val="0"/>
      <w:divBdr>
        <w:top w:val="none" w:sz="0" w:space="0" w:color="auto"/>
        <w:left w:val="none" w:sz="0" w:space="0" w:color="auto"/>
        <w:bottom w:val="none" w:sz="0" w:space="0" w:color="auto"/>
        <w:right w:val="none" w:sz="0" w:space="0" w:color="auto"/>
      </w:divBdr>
    </w:div>
    <w:div w:id="529028952">
      <w:bodyDiv w:val="1"/>
      <w:marLeft w:val="0"/>
      <w:marRight w:val="0"/>
      <w:marTop w:val="0"/>
      <w:marBottom w:val="0"/>
      <w:divBdr>
        <w:top w:val="none" w:sz="0" w:space="0" w:color="auto"/>
        <w:left w:val="none" w:sz="0" w:space="0" w:color="auto"/>
        <w:bottom w:val="none" w:sz="0" w:space="0" w:color="auto"/>
        <w:right w:val="none" w:sz="0" w:space="0" w:color="auto"/>
      </w:divBdr>
    </w:div>
    <w:div w:id="606889625">
      <w:bodyDiv w:val="1"/>
      <w:marLeft w:val="0"/>
      <w:marRight w:val="0"/>
      <w:marTop w:val="0"/>
      <w:marBottom w:val="0"/>
      <w:divBdr>
        <w:top w:val="none" w:sz="0" w:space="0" w:color="auto"/>
        <w:left w:val="none" w:sz="0" w:space="0" w:color="auto"/>
        <w:bottom w:val="none" w:sz="0" w:space="0" w:color="auto"/>
        <w:right w:val="none" w:sz="0" w:space="0" w:color="auto"/>
      </w:divBdr>
    </w:div>
    <w:div w:id="794525015">
      <w:bodyDiv w:val="1"/>
      <w:marLeft w:val="0"/>
      <w:marRight w:val="0"/>
      <w:marTop w:val="0"/>
      <w:marBottom w:val="0"/>
      <w:divBdr>
        <w:top w:val="none" w:sz="0" w:space="0" w:color="auto"/>
        <w:left w:val="none" w:sz="0" w:space="0" w:color="auto"/>
        <w:bottom w:val="none" w:sz="0" w:space="0" w:color="auto"/>
        <w:right w:val="none" w:sz="0" w:space="0" w:color="auto"/>
      </w:divBdr>
    </w:div>
    <w:div w:id="833952995">
      <w:bodyDiv w:val="1"/>
      <w:marLeft w:val="0"/>
      <w:marRight w:val="0"/>
      <w:marTop w:val="0"/>
      <w:marBottom w:val="0"/>
      <w:divBdr>
        <w:top w:val="none" w:sz="0" w:space="0" w:color="auto"/>
        <w:left w:val="none" w:sz="0" w:space="0" w:color="auto"/>
        <w:bottom w:val="none" w:sz="0" w:space="0" w:color="auto"/>
        <w:right w:val="none" w:sz="0" w:space="0" w:color="auto"/>
      </w:divBdr>
    </w:div>
    <w:div w:id="1021736095">
      <w:bodyDiv w:val="1"/>
      <w:marLeft w:val="0"/>
      <w:marRight w:val="0"/>
      <w:marTop w:val="0"/>
      <w:marBottom w:val="0"/>
      <w:divBdr>
        <w:top w:val="none" w:sz="0" w:space="0" w:color="auto"/>
        <w:left w:val="none" w:sz="0" w:space="0" w:color="auto"/>
        <w:bottom w:val="none" w:sz="0" w:space="0" w:color="auto"/>
        <w:right w:val="none" w:sz="0" w:space="0" w:color="auto"/>
      </w:divBdr>
    </w:div>
    <w:div w:id="1689212375">
      <w:bodyDiv w:val="1"/>
      <w:marLeft w:val="0"/>
      <w:marRight w:val="0"/>
      <w:marTop w:val="0"/>
      <w:marBottom w:val="0"/>
      <w:divBdr>
        <w:top w:val="none" w:sz="0" w:space="0" w:color="auto"/>
        <w:left w:val="none" w:sz="0" w:space="0" w:color="auto"/>
        <w:bottom w:val="none" w:sz="0" w:space="0" w:color="auto"/>
        <w:right w:val="none" w:sz="0" w:space="0" w:color="auto"/>
      </w:divBdr>
    </w:div>
    <w:div w:id="20351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3" Type="http://schemas.openxmlformats.org/officeDocument/2006/relationships/hyperlink" Target="https://lovkvalitet.dk/lovkvalitetsvejledningen/6-almindelige-retsprincipper/6-2-tilbagevirkende-kraft/" TargetMode="External"/><Relationship Id="rId18" Type="http://schemas.openxmlformats.org/officeDocument/2006/relationships/hyperlink" Target="https://lovkvalitet.dk/lovkvalitetsvejledningen/3-lovteksten/3-4-forslag-til-aendringslove/3-4-5-udformningen-af-de-enkelte-aendringer/3-4-5-12-konsekvensaendringer/" TargetMode="External"/><Relationship Id="rId26" Type="http://schemas.openxmlformats.org/officeDocument/2006/relationships/hyperlink" Target="https://lovkvalitet.dk/lovkvalitetsvejledningen/4-lovforslagets-bemaerkninger/4-2-almindelige-bemaerkninger/4-2-3-indledning/" TargetMode="External"/><Relationship Id="rId39" Type="http://schemas.openxmlformats.org/officeDocument/2006/relationships/hyperlink" Target="https://lovkvalitet.dk/lovkvalitetsvejledningen/4-lovforslagets-bemaerkninger/4-2-almindelige-bemaerkninger/4-2-9-administrative-konsekvenser-for-borgerne/" TargetMode="External"/><Relationship Id="rId21" Type="http://schemas.openxmlformats.org/officeDocument/2006/relationships/hyperlink" Target="https://lovkvalitet.dk/lovkvalitetsvejledningen/4-lovforslagets-bemaerkninger/4-2-almindelige-bemaerkninger/" TargetMode="External"/><Relationship Id="rId34"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42" Type="http://schemas.openxmlformats.org/officeDocument/2006/relationships/hyperlink" Target="https://lovkvalitet.dk/lovkvalitetsvejledningen/4-lovforslagets-bemaerkninger/4-2-almindelige-bemaerkninger/4-2-12-forholdet-til-eu-retten/" TargetMode="External"/><Relationship Id="rId47" Type="http://schemas.openxmlformats.org/officeDocument/2006/relationships/hyperlink" Target="https://lovkvalitet.dk/lovkvalitetsvejledningen/4-lovforslagets-bemaerkninger/4-3-specielle-bemaerkninger/" TargetMode="External"/><Relationship Id="rId50" Type="http://schemas.openxmlformats.org/officeDocument/2006/relationships/hyperlink" Target="https://lovkvalitet.dk/lovkvalitetsvejledningen/4-lovforslagets-bemaerkninger/4-4-bilag-til-lovforslaget/4-4-1-paralleltekster/" TargetMode="External"/><Relationship Id="rId7" Type="http://schemas.openxmlformats.org/officeDocument/2006/relationships/hyperlink" Target="https://lovkvalitet.dk/lovkvalitetsvejledningen/3-lovteksten/3-2-valget-mellem-et-eller-flere-lovforslag/" TargetMode="External"/><Relationship Id="rId2" Type="http://schemas.openxmlformats.org/officeDocument/2006/relationships/hyperlink" Target="https://lovkvalitet.dk/lovkvalitetsvejledningen/3-lovteksten/3-4-forslag-til-aendringslove/3-4-5-udformningen-af-de-enkelte-aendringer/3-4-5-12-konsekvensaendringer/" TargetMode="External"/><Relationship Id="rId16" Type="http://schemas.openxmlformats.org/officeDocument/2006/relationships/hyperlink" Target="https://lovkvalitet.dk/lovkvalitetsvejledningen/3-lovteksten/3-7-overgangsregler/" TargetMode="External"/><Relationship Id="rId29" Type="http://schemas.openxmlformats.org/officeDocument/2006/relationships/hyperlink" Target="https://lovkvalitet.dk/lovkvalitetsvejledningen/4-lovforslagets-bemaerkninger/4-2-almindelige-bemaerkninger/4-2-5-lovforslagets-hovedpunkter/4-2-5-2-gaeldende-ret/" TargetMode="External"/><Relationship Id="rId11" Type="http://schemas.openxmlformats.org/officeDocument/2006/relationships/hyperlink" Target="https://lovkvalitet.dk/lovkvalitetsvejledningen/6-almindelige-retsprincipper/6-1-principper-der-bygger-paa-grundloven/6-1-3-kontrolbestemmelser/" TargetMode="External"/><Relationship Id="rId24"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2" Type="http://schemas.openxmlformats.org/officeDocument/2006/relationships/hyperlink" Target="https://lovkvalitet.dk/lovkvalitetsvejledningen/4-lovforslagets-bemaerkninger/4-2-almindelige-bemaerkninger/4-2-6-konsekvenser-ud-over-de-obligatoriske-konsekvensvurderinger/" TargetMode="External"/><Relationship Id="rId37" Type="http://schemas.openxmlformats.org/officeDocument/2006/relationships/hyperlink" Target="https://lovkvalitet.dk/lovkvalitetsvejledningen/4-lovforslagets-bemaerkninger/4-2-almindelige-bemaerkninger/4-2-8-oekonomiske-og-administrative-konsekvenser-for-erhvervslivet-m-v/" TargetMode="External"/><Relationship Id="rId40" Type="http://schemas.openxmlformats.org/officeDocument/2006/relationships/hyperlink" Target="https://lovkvalitet.dk/lovkvalitetsvejledningen/4-lovforslagets-bemaerkninger/4-2-almindelige-bemaerkninger/4-2-10-klimamaessige-konsekvenser/" TargetMode="External"/><Relationship Id="rId45" Type="http://schemas.openxmlformats.org/officeDocument/2006/relationships/hyperlink" Target="https://lovkvalitet.dk/lovkvalitetsvejledningen/4-lovforslagets-bemaerkninger/4-2-almindelige-bemaerkninger/4-2-14-sammenfattende-skema/" TargetMode="External"/><Relationship Id="rId5" Type="http://schemas.openxmlformats.org/officeDocument/2006/relationships/hyperlink" Target="https://lovkvalitet.dk/lovkvalitetsvejledningen/3-lovteksten/3-3-forslag-til-hovedlove/3-3-3-lovtekstens-opstilling/3-3-3-2-opregninger/" TargetMode="External"/><Relationship Id="rId15" Type="http://schemas.openxmlformats.org/officeDocument/2006/relationships/hyperlink" Target="https://lovkvalitet.dk/lovkvalitetsvejledningen/3-lovteksten/3-5-ikrafttraeden-og-virkning/3-5-2-ikrafttraeden-af-erhvervsrettet-regulering/" TargetMode="External"/><Relationship Id="rId23" Type="http://schemas.openxmlformats.org/officeDocument/2006/relationships/hyperlink" Target="https://lovkvalitet.dk/lovkvalitetsvejledningen/4-lovforslagets-bemaerkninger/4-2-almindelige-bemaerkninger/4-2-6-konsekvenser-ud-over-de-obligatoriske-konsekvensvurderinger/" TargetMode="External"/><Relationship Id="rId28" Type="http://schemas.openxmlformats.org/officeDocument/2006/relationships/hyperlink" Target="https://lovkvalitet.dk/lovkvalitetsvejledningen/4-lovforslagets-bemaerkninger/4-2-almindelige-bemaerkninger/4-2-5-lovforslagets-hovedpunkter/" TargetMode="External"/><Relationship Id="rId36" Type="http://schemas.openxmlformats.org/officeDocument/2006/relationships/hyperlink" Target="https://lovkvalitet.dk/lovkvalitetsvejledningen/7-saerlige-bestemmelser-og-emne/7-14-digitaliseringsklar-lovgivning/" TargetMode="External"/><Relationship Id="rId49" Type="http://schemas.openxmlformats.org/officeDocument/2006/relationships/hyperlink" Target="https://lovkvalitet.dk/lovkvalitetsvejledningen/3-lovteksten/3-8-territorialbestemmelser-og-saerlige-love-for-faeroeerne-eller-groenland/" TargetMode="External"/><Relationship Id="rId10" Type="http://schemas.openxmlformats.org/officeDocument/2006/relationships/hyperlink" Target="https://lovkvalitet.dk/lovkvalitetsvejledningen/3-lovteksten/3-3-forslag-til-hovedlove/3-3-2-lovtekstens-systematik/" TargetMode="External"/><Relationship Id="rId19" Type="http://schemas.openxmlformats.org/officeDocument/2006/relationships/hyperlink" Target="https://lovkvalitet.dk/lovkvalitetsvejledningen/3-lovteksten/3-3-forslag-til-hovedlove/3-3-2-lovtekstens-systematik/" TargetMode="External"/><Relationship Id="rId31" Type="http://schemas.openxmlformats.org/officeDocument/2006/relationships/hyperlink" Target="https://lovkvalitet.dk/lovkvalitetsvejledningen/4-lovforslagets-bemaerkninger/4-2-almindelige-bemaerkninger/4-2-5-lovforslagets-hovedpunkter/4-2-5-6-den-foreslaaede-ordning/" TargetMode="External"/><Relationship Id="rId44" Type="http://schemas.openxmlformats.org/officeDocument/2006/relationships/hyperlink" Target="https://lovkvalitet.dk/lovkvalitetsvejledningen/4-lovforslagets-bemaerkninger/4-2-almindelige-bemaerkninger/4-2-13-hoerte-myndigheder-og-organisationer-m-v/" TargetMode="External"/><Relationship Id="rId4" Type="http://schemas.openxmlformats.org/officeDocument/2006/relationships/hyperlink" Target="https://lovkvalitet.dk/lovkvalitetsvejledningen/3-lovteksten/3-3-forslag-til-hovedlove/3-3-2-lovtekstens-systematik/" TargetMode="External"/><Relationship Id="rId9" Type="http://schemas.openxmlformats.org/officeDocument/2006/relationships/hyperlink" Target="https://lovkvalitet.dk/lovkvalitetsvejledningen/7-saerlige-bestemmelser-og-emne/7-2-bemyndigelsesbestemmelser/" TargetMode="External"/><Relationship Id="rId14" Type="http://schemas.openxmlformats.org/officeDocument/2006/relationships/hyperlink" Target="https://lovkvalitet.dk/lovkvalitetsvejledningen/3-lovteksten/3-5-ikrafttraeden-og-virkning/3-5-1-ikrafttraedelsesbestemmelser/" TargetMode="External"/><Relationship Id="rId22" Type="http://schemas.openxmlformats.org/officeDocument/2006/relationships/hyperlink" Target="https://lovkvalitet.dk/lovkvalitetsvejledningen/4-lovforslagets-bemaerkninger/4-2-almindelige-bemaerkninger/4-2-2-indholdsfortegnelse/" TargetMode="External"/><Relationship Id="rId27" Type="http://schemas.openxmlformats.org/officeDocument/2006/relationships/hyperlink" Target="https://lovkvalitet.dk/lovkvalitetsvejledningen/4-lovforslagets-bemaerkninger/4-2-almindelige-bemaerkninger/4-2-4-baggrund/" TargetMode="External"/><Relationship Id="rId30" Type="http://schemas.openxmlformats.org/officeDocument/2006/relationships/hyperlink" Target="https://lovkvalitet.dk/lovkvalitetsvejledningen/7-saerlige-bestemmelser-og-emne/7-5-henvisninger/7-5-2-henvisninger-til-folketingstidende-og-domme-m-v-i-lovforslagets-bemaerkninger/" TargetMode="External"/><Relationship Id="rId35" Type="http://schemas.openxmlformats.org/officeDocument/2006/relationships/hyperlink" Target="https://lovkvalitet.dk/lovkvalitetsvejledningen/4-lovforslagets-bemaerkninger/4-2-almindelige-bemaerkninger/4-2-7-oekonomiske-konsekvenser-og-implementeringskonsekvenser-for-det-offentlige/" TargetMode="External"/><Relationship Id="rId43" Type="http://schemas.openxmlformats.org/officeDocument/2006/relationships/hyperlink" Target="https://lovkvalitet.dk/lovkvalitetsvejledningen/7-saerlige-bestemmelser-og-emne/7-4-implementering-af-eu-regulering/" TargetMode="External"/><Relationship Id="rId48" Type="http://schemas.openxmlformats.org/officeDocument/2006/relationships/hyperlink" Target="https://lovkvalitet.dk/lovkvalitetsvejledningen/3-lovteksten/3-7-overgangsregler/" TargetMode="External"/><Relationship Id="rId8" Type="http://schemas.openxmlformats.org/officeDocument/2006/relationships/hyperlink" Target="https://lovkvalitet.dk/lovkvalitetsvejledningen/3-lovteksten/3-3-forslag-til-hovedlove/3-3-3-lovtekstens-opstilling/3-3-3-2-opregninger/" TargetMode="External"/><Relationship Id="rId3" Type="http://schemas.openxmlformats.org/officeDocument/2006/relationships/hyperlink" Target="https://lovkvalitet.dk/lovkvalitetsvejledningen/3-lovteksten/3-3-forslag-til-hovedlove/3-3-2-lovtekstens-systematik/" TargetMode="External"/><Relationship Id="rId12" Type="http://schemas.openxmlformats.org/officeDocument/2006/relationships/hyperlink" Target="https://lovkvalitet.dk/lovkvalitetsvejledningen/7-saerlige-bestemmelser-og-emne/7-6-straffebestemmelser/" TargetMode="External"/><Relationship Id="rId17" Type="http://schemas.openxmlformats.org/officeDocument/2006/relationships/hyperlink" Target="https://lovkvalitet.dk/lovkvalitetsvejledningen/3-lovteksten/3-4-forslag-til-aendringslove/3-4-3-lovtekstens-systematik-og-opstilling/" TargetMode="External"/><Relationship Id="rId25" Type="http://schemas.openxmlformats.org/officeDocument/2006/relationships/hyperlink" Target="https://lovkvalitet.dk/lovkvalitetsvejledningen/4-lovforslagets-bemaerkninger/4-2-almindelige-bemaerkninger/4-2-6-konsekvenser-ud-over-de-obligatoriske-konsekvensvurderinger/4-2-6-7-konsekvenser-for-opfyldelsen-af-fns-verdensmaal/" TargetMode="External"/><Relationship Id="rId33" Type="http://schemas.openxmlformats.org/officeDocument/2006/relationships/hyperlink" Target="https://lovkvalitet.dk/lovkvalitetsvejledningen/4-lovforslagets-bemaerkninger/4-2-almindelige-bemaerkninger/4-2-6-konsekvenser-ud-over-de-obligatoriske-konsekvensvurderinger/4-2-6-3-ligestillingsmaessige-konsekvenser/" TargetMode="External"/><Relationship Id="rId38" Type="http://schemas.openxmlformats.org/officeDocument/2006/relationships/hyperlink" Target="https://lovkvalitet.dk/lovkvalitetsvejledningen/7-saerlige-bestemmelser-og-emne/7-15-innovations-og-ivaerksaettertjek-for-erhvervsrettet-regulering/" TargetMode="External"/><Relationship Id="rId46" Type="http://schemas.openxmlformats.org/officeDocument/2006/relationships/hyperlink" Target="https://lovkvalitet.dk/lovkvalitetsvejledningen/4-lovforslagets-bemaerkninger/4-2-almindelige-bemaerkninger/4-2-12-forholdet-til-eu-retten/4-2-12-2-principperne-for-implementering-af-eu-regulering/" TargetMode="External"/><Relationship Id="rId20" Type="http://schemas.openxmlformats.org/officeDocument/2006/relationships/hyperlink" Target="https://lovkvalitet.dk/lovkvalitetsvejledningen/3-lovteksten/3-8-territorialbestemmelser-og-saerlige-love-for-faeroeerne-eller-groenland/3-8-3-aendringslovforslag/" TargetMode="External"/><Relationship Id="rId41" Type="http://schemas.openxmlformats.org/officeDocument/2006/relationships/hyperlink" Target="https://lovkvalitet.dk/lovkvalitetsvejledningen/4-lovforslagets-bemaerkninger/4-2-almindelige-bemaerkninger/4-2-11-miljoe-og-naturmaessige-konsekvenser/" TargetMode="External"/><Relationship Id="rId1" Type="http://schemas.openxmlformats.org/officeDocument/2006/relationships/hyperlink" Target="https://lovkvalitet.dk/lovkvalitetsvejledningen/3-lovteksten/3-3-forslag-til-hovedlove/3-3-1-titel/" TargetMode="External"/><Relationship Id="rId6" Type="http://schemas.openxmlformats.org/officeDocument/2006/relationships/hyperlink" Target="https://lovkvalitet.dk/lovkvalitetsvejledningen/7-saerlige-bestemmelser-og-emne/7-1-definitionsbestemmelser/"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data id="B9C8395A-22D1-4D7C-9486-93FBFBEAF2F3">
    <value>3104940</value>
  </data>
  <data id="447B1C19-BC31-48A7-856E-A9F697E5C8B1">
    <value>Lovkvalitet</value>
  </data>
  <data id="4A247CA3-F186-4472-80F1-88BC39AA9062">
    <value>2021-01146</value>
  </data>
  <data id="9733590E-B905-4B87-B8C7-4FE6DE8F80A3">
    <value>Ida Helene Bendtsen</value>
  </data>
  <data id="B480A2E6-4AA4-46BB-A3EB-50BB1BF32DCA">
    <value>Høiberg</value>
  </data>
</Root>
</file>

<file path=customXml/item2.xml><?xml version="1.0" encoding="utf-8"?>
<Root xmlns="Capti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2D053-AE38-4438-B7B3-7311554E2F37}">
  <ds:schemaRefs>
    <ds:schemaRef ds:uri="Workzone"/>
  </ds:schemaRefs>
</ds:datastoreItem>
</file>

<file path=customXml/itemProps2.xml><?xml version="1.0" encoding="utf-8"?>
<ds:datastoreItem xmlns:ds="http://schemas.openxmlformats.org/officeDocument/2006/customXml" ds:itemID="{EE6AFBF3-455C-4F34-A6A7-0D026AF09268}">
  <ds:schemaRefs>
    <ds:schemaRef ds:uri="Captia"/>
  </ds:schemaRefs>
</ds:datastoreItem>
</file>

<file path=customXml/itemProps3.xml><?xml version="1.0" encoding="utf-8"?>
<ds:datastoreItem xmlns:ds="http://schemas.openxmlformats.org/officeDocument/2006/customXml" ds:itemID="{F53065C6-1F2F-4325-9BE1-0B5ADB93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1052</Words>
  <Characters>5735</Characters>
  <Application>Microsoft Office Word</Application>
  <DocSecurity>0</DocSecurity>
  <Lines>358</Lines>
  <Paragraphs>234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2024-02-23T12:03:00Z</dcterms:created>
  <dcterms:modified xsi:type="dcterms:W3CDTF">2024-02-23T12:03:00Z</dcterms:modified>
</cp:coreProperties>
</file>